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57E40" w14:textId="77777777" w:rsidR="007D3DDC" w:rsidRDefault="00000000">
      <w:pPr>
        <w:tabs>
          <w:tab w:val="left" w:pos="900"/>
        </w:tabs>
        <w:autoSpaceDE w:val="0"/>
        <w:autoSpaceDN w:val="0"/>
        <w:adjustRightInd w:val="0"/>
        <w:spacing w:before="31" w:line="312" w:lineRule="exact"/>
        <w:ind w:left="372" w:right="-74"/>
        <w:jc w:val="left"/>
        <w:rPr>
          <w:rFonts w:ascii="Microsoft JhengHei" w:eastAsiaTheme="minorEastAsia" w:hAnsi="Times New Roman" w:cs="Microsoft JhengHei"/>
          <w:spacing w:val="-2"/>
          <w:kern w:val="0"/>
          <w:sz w:val="20"/>
          <w:szCs w:val="20"/>
        </w:rPr>
      </w:pPr>
      <w:r>
        <w:rPr>
          <w:noProof/>
          <w:sz w:val="20"/>
          <w:szCs w:val="20"/>
        </w:rPr>
        <mc:AlternateContent>
          <mc:Choice Requires="wps">
            <w:drawing>
              <wp:anchor distT="0" distB="0" distL="114300" distR="114300" simplePos="0" relativeHeight="251660288" behindDoc="1" locked="0" layoutInCell="0" allowOverlap="1" wp14:anchorId="4D81B062" wp14:editId="03586D15">
                <wp:simplePos x="0" y="0"/>
                <wp:positionH relativeFrom="page">
                  <wp:posOffset>2949575</wp:posOffset>
                </wp:positionH>
                <wp:positionV relativeFrom="paragraph">
                  <wp:posOffset>267970</wp:posOffset>
                </wp:positionV>
                <wp:extent cx="3910965" cy="882650"/>
                <wp:effectExtent l="0" t="0" r="0" b="0"/>
                <wp:wrapNone/>
                <wp:docPr id="9" name="Rectangle 2"/>
                <wp:cNvGraphicFramePr/>
                <a:graphic xmlns:a="http://schemas.openxmlformats.org/drawingml/2006/main">
                  <a:graphicData uri="http://schemas.microsoft.com/office/word/2010/wordprocessingShape">
                    <wps:wsp>
                      <wps:cNvSpPr/>
                      <wps:spPr bwMode="auto">
                        <a:xfrm>
                          <a:off x="0" y="0"/>
                          <a:ext cx="3910965" cy="88265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2" o:spid="_x0000_s1026" o:spt="1" style="position:absolute;left:0pt;margin-left:232.25pt;margin-top:21.1pt;height:69.5pt;width:307.95pt;mso-position-horizontal-relative:page;z-index:-251656192;mso-width-relative:page;mso-height-relative:page;" fillcolor="#FFFFFF" filled="t" stroked="f" coordsize="21600,21600" o:allowincell="f" o:gfxdata="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OhOoNcAAAALAQAADwAAAAAAAAABACAAAAAiAAAAZHJzL2Rvd25yZXYueG1s&#10;UEsBAhQAFAAAAAgAh07iQN6mjkH5AQAA+QMAAA4AAAAAAAAAAQAgAAAAJgEAAGRycy9lMm9Eb2Mu&#10;eG1sUEsFBgAAAAAGAAYAWQEAAJEFAAAAAA==&#10;">
                <v:fill on="t" focussize="0,0"/>
                <v:stroke on="f"/>
                <v:imagedata o:title=""/>
                <o:lock v:ext="edit" aspectratio="f"/>
              </v:rect>
            </w:pict>
          </mc:Fallback>
        </mc:AlternateContent>
      </w:r>
      <w:r>
        <w:rPr>
          <w:noProof/>
          <w:sz w:val="20"/>
          <w:szCs w:val="20"/>
        </w:rPr>
        <mc:AlternateContent>
          <mc:Choice Requires="wps">
            <w:drawing>
              <wp:anchor distT="0" distB="0" distL="114300" distR="114300" simplePos="0" relativeHeight="251663360" behindDoc="1" locked="0" layoutInCell="0" allowOverlap="1" wp14:anchorId="725D6B0F" wp14:editId="04E113A4">
                <wp:simplePos x="0" y="0"/>
                <wp:positionH relativeFrom="page">
                  <wp:posOffset>2949575</wp:posOffset>
                </wp:positionH>
                <wp:positionV relativeFrom="paragraph">
                  <wp:posOffset>267970</wp:posOffset>
                </wp:positionV>
                <wp:extent cx="3910965" cy="882650"/>
                <wp:effectExtent l="0" t="0" r="0" b="0"/>
                <wp:wrapNone/>
                <wp:docPr id="3" name="矩形 3"/>
                <wp:cNvGraphicFramePr/>
                <a:graphic xmlns:a="http://schemas.openxmlformats.org/drawingml/2006/main">
                  <a:graphicData uri="http://schemas.microsoft.com/office/word/2010/wordprocessingShape">
                    <wps:wsp>
                      <wps:cNvSpPr/>
                      <wps:spPr bwMode="auto">
                        <a:xfrm>
                          <a:off x="0" y="0"/>
                          <a:ext cx="3910965" cy="88265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232.25pt;margin-top:21.1pt;height:69.5pt;width:307.95pt;mso-position-horizontal-relative:page;z-index:-251653120;mso-width-relative:page;mso-height-relative:page;" fillcolor="#FFFFFF" filled="t" stroked="f" coordsize="21600,21600" o:allowincell="f" o:gfxdata="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wOhOoNcAAAALAQAADwAAAAAAAAABACAAAAAiAAAAZHJzL2Rv&#10;d25yZXYueG1sUEsBAhQAFAAAAAgAh07iQNnzTsACAgAA9gMAAA4AAAAAAAAAAQAgAAAAJgEAAGRy&#10;cy9lMm9Eb2MueG1sUEsFBgAAAAAGAAYAWQEAAJoFAAAAAA==&#10;">
                <v:fill on="t" focussize="0,0"/>
                <v:stroke on="f"/>
                <v:imagedata o:title=""/>
                <o:lock v:ext="edit" aspectratio="f"/>
              </v:rect>
            </w:pict>
          </mc:Fallback>
        </mc:AlternateContent>
      </w:r>
      <w:r>
        <w:rPr>
          <w:rFonts w:ascii="Times New Roman" w:hAnsi="Times New Roman"/>
          <w:spacing w:val="-3"/>
          <w:kern w:val="0"/>
          <w:position w:val="1"/>
          <w:sz w:val="20"/>
          <w:szCs w:val="20"/>
        </w:rPr>
        <w:t>I</w:t>
      </w:r>
      <w:r>
        <w:rPr>
          <w:rFonts w:ascii="Times New Roman" w:hAnsi="Times New Roman"/>
          <w:kern w:val="0"/>
          <w:position w:val="1"/>
          <w:sz w:val="20"/>
          <w:szCs w:val="20"/>
        </w:rPr>
        <w:t>CS</w:t>
      </w:r>
      <w:r>
        <w:rPr>
          <w:rFonts w:ascii="Times New Roman" w:hAnsi="Times New Roman"/>
          <w:kern w:val="0"/>
          <w:position w:val="1"/>
          <w:sz w:val="20"/>
          <w:szCs w:val="20"/>
        </w:rPr>
        <w:tab/>
      </w:r>
      <w:r>
        <w:rPr>
          <w:rFonts w:ascii="Times New Roman" w:hAnsi="Times New Roman" w:hint="eastAsia"/>
          <w:spacing w:val="-3"/>
          <w:kern w:val="0"/>
          <w:position w:val="1"/>
          <w:sz w:val="20"/>
          <w:szCs w:val="20"/>
        </w:rPr>
        <w:t>0</w:t>
      </w:r>
      <w:r>
        <w:rPr>
          <w:rFonts w:ascii="Times New Roman" w:hAnsi="Times New Roman"/>
          <w:spacing w:val="-3"/>
          <w:kern w:val="0"/>
          <w:position w:val="1"/>
          <w:sz w:val="20"/>
          <w:szCs w:val="20"/>
        </w:rPr>
        <w:t>7.040</w:t>
      </w:r>
    </w:p>
    <w:p w14:paraId="5E892A20" w14:textId="77777777" w:rsidR="007D3DDC" w:rsidRDefault="00000000">
      <w:pPr>
        <w:tabs>
          <w:tab w:val="left" w:pos="900"/>
        </w:tabs>
        <w:autoSpaceDE w:val="0"/>
        <w:autoSpaceDN w:val="0"/>
        <w:adjustRightInd w:val="0"/>
        <w:spacing w:before="31" w:line="312" w:lineRule="exact"/>
        <w:ind w:left="372" w:right="-74"/>
        <w:jc w:val="left"/>
        <w:rPr>
          <w:rFonts w:ascii="Times New Roman" w:hAnsi="Times New Roman"/>
          <w:spacing w:val="-3"/>
          <w:kern w:val="0"/>
          <w:position w:val="1"/>
          <w:sz w:val="20"/>
          <w:szCs w:val="20"/>
        </w:rPr>
      </w:pPr>
      <w:r>
        <w:rPr>
          <w:rFonts w:ascii="Times New Roman" w:hAnsi="Times New Roman"/>
          <w:spacing w:val="-3"/>
          <w:kern w:val="0"/>
          <w:position w:val="1"/>
          <w:sz w:val="20"/>
          <w:szCs w:val="20"/>
        </w:rPr>
        <w:t xml:space="preserve">CCS   </w:t>
      </w:r>
      <w:proofErr w:type="gramStart"/>
      <w:r>
        <w:rPr>
          <w:rFonts w:ascii="Times New Roman" w:hAnsi="Times New Roman" w:hint="eastAsia"/>
          <w:spacing w:val="-3"/>
          <w:kern w:val="0"/>
          <w:position w:val="1"/>
          <w:sz w:val="20"/>
          <w:szCs w:val="20"/>
        </w:rPr>
        <w:t>A</w:t>
      </w:r>
      <w:r>
        <w:rPr>
          <w:rFonts w:ascii="Times New Roman" w:hAnsi="Times New Roman"/>
          <w:spacing w:val="-3"/>
          <w:kern w:val="0"/>
          <w:position w:val="1"/>
          <w:sz w:val="20"/>
          <w:szCs w:val="20"/>
        </w:rPr>
        <w:t xml:space="preserve">  75</w:t>
      </w:r>
      <w:proofErr w:type="gramEnd"/>
    </w:p>
    <w:p w14:paraId="4F21F566" w14:textId="77777777" w:rsidR="007D3DDC" w:rsidRDefault="00000000">
      <w:pPr>
        <w:tabs>
          <w:tab w:val="left" w:pos="900"/>
        </w:tabs>
        <w:autoSpaceDE w:val="0"/>
        <w:autoSpaceDN w:val="0"/>
        <w:adjustRightInd w:val="0"/>
        <w:spacing w:before="31" w:line="312" w:lineRule="exact"/>
        <w:ind w:left="372" w:right="-74"/>
        <w:jc w:val="left"/>
        <w:rPr>
          <w:rFonts w:ascii="黑体" w:eastAsia="黑体" w:hAnsi="黑体" w:cs="Microsoft JhengHei" w:hint="eastAsia"/>
          <w:kern w:val="0"/>
          <w:sz w:val="20"/>
          <w:szCs w:val="20"/>
        </w:rPr>
      </w:pPr>
      <w:r>
        <w:rPr>
          <w:rFonts w:ascii="黑体" w:eastAsia="黑体" w:hAnsi="黑体" w:cs="Microsoft JhengHei" w:hint="eastAsia"/>
          <w:kern w:val="0"/>
          <w:sz w:val="20"/>
          <w:szCs w:val="20"/>
        </w:rPr>
        <w:t>备案号：</w:t>
      </w:r>
    </w:p>
    <w:p w14:paraId="64D039D9" w14:textId="77777777" w:rsidR="007D3DDC" w:rsidRDefault="00000000">
      <w:pPr>
        <w:pStyle w:val="af5"/>
        <w:framePr w:w="2928" w:h="1546" w:hRule="exact" w:wrap="around" w:vAnchor="page" w:hAnchor="page" w:x="7500" w:y="796"/>
        <w:widowControl w:val="0"/>
        <w:rPr>
          <w:rFonts w:ascii="Impact" w:hAnsi="Impact" w:cs="Impact"/>
          <w:b w:val="0"/>
          <w:bCs/>
          <w:sz w:val="120"/>
          <w:szCs w:val="120"/>
        </w:rPr>
      </w:pPr>
      <w:r>
        <w:rPr>
          <w:rFonts w:ascii="Impact" w:eastAsia="GungsuhChe" w:hAnsi="Impact" w:cs="Impact"/>
          <w:b w:val="0"/>
          <w:bCs/>
          <w:sz w:val="120"/>
          <w:szCs w:val="120"/>
        </w:rPr>
        <w:t>C</w:t>
      </w:r>
      <w:r>
        <w:rPr>
          <w:rFonts w:ascii="Impact" w:hAnsi="Impact" w:cs="Impact" w:hint="eastAsia"/>
          <w:b w:val="0"/>
          <w:bCs/>
          <w:sz w:val="120"/>
          <w:szCs w:val="120"/>
        </w:rPr>
        <w:t>H</w:t>
      </w:r>
    </w:p>
    <w:p w14:paraId="234813F9" w14:textId="77777777" w:rsidR="007D3DDC" w:rsidRDefault="007D3DDC">
      <w:pPr>
        <w:pStyle w:val="af5"/>
        <w:framePr w:w="2928" w:h="1546" w:hRule="exact" w:wrap="around" w:vAnchor="page" w:hAnchor="page" w:x="7500" w:y="796"/>
        <w:widowControl w:val="0"/>
      </w:pPr>
    </w:p>
    <w:p w14:paraId="1F32FEA4" w14:textId="77777777" w:rsidR="007D3DDC" w:rsidRDefault="007D3DDC">
      <w:pPr>
        <w:pStyle w:val="af6"/>
        <w:framePr w:hSpace="0" w:vSpace="0" w:wrap="auto" w:vAnchor="margin" w:hAnchor="text" w:xAlign="left" w:yAlign="inline"/>
        <w:widowControl w:val="0"/>
        <w:ind w:leftChars="67" w:left="141" w:rightChars="142" w:right="298"/>
        <w:rPr>
          <w:rFonts w:hint="eastAsia"/>
        </w:rPr>
      </w:pPr>
    </w:p>
    <w:p w14:paraId="025FA27D" w14:textId="77777777" w:rsidR="007D3DDC" w:rsidRDefault="007D3DDC">
      <w:pPr>
        <w:pStyle w:val="af6"/>
        <w:framePr w:hSpace="0" w:vSpace="0" w:wrap="auto" w:vAnchor="margin" w:hAnchor="text" w:xAlign="left" w:yAlign="inline"/>
        <w:widowControl w:val="0"/>
        <w:ind w:leftChars="67" w:left="141" w:rightChars="142" w:right="298"/>
        <w:rPr>
          <w:rFonts w:hint="eastAsia"/>
        </w:rPr>
      </w:pPr>
    </w:p>
    <w:p w14:paraId="29E93EC6" w14:textId="77777777" w:rsidR="007D3DDC" w:rsidRDefault="007D3DDC">
      <w:pPr>
        <w:pStyle w:val="af6"/>
        <w:framePr w:hSpace="0" w:vSpace="0" w:wrap="auto" w:vAnchor="margin" w:hAnchor="text" w:xAlign="left" w:yAlign="inline"/>
        <w:widowControl w:val="0"/>
        <w:ind w:leftChars="67" w:left="141" w:rightChars="142" w:right="298"/>
        <w:rPr>
          <w:rFonts w:hint="eastAsia"/>
        </w:rPr>
      </w:pPr>
    </w:p>
    <w:p w14:paraId="7419EF98" w14:textId="77777777" w:rsidR="007D3DDC" w:rsidRDefault="00000000">
      <w:pPr>
        <w:pStyle w:val="af6"/>
        <w:framePr w:hSpace="0" w:vSpace="0" w:wrap="auto" w:vAnchor="margin" w:hAnchor="text" w:xAlign="left" w:yAlign="inline"/>
        <w:widowControl w:val="0"/>
        <w:ind w:leftChars="67" w:left="141" w:rightChars="142" w:right="298"/>
        <w:rPr>
          <w:rFonts w:hint="eastAsia"/>
        </w:rPr>
      </w:pPr>
      <w:r>
        <w:rPr>
          <w:rFonts w:hint="eastAsia"/>
        </w:rPr>
        <w:t>中华人民共和国测绘行业标准</w:t>
      </w:r>
    </w:p>
    <w:p w14:paraId="22099DDF" w14:textId="77777777" w:rsidR="007D3DDC" w:rsidRDefault="007D3DDC">
      <w:pPr>
        <w:autoSpaceDE w:val="0"/>
        <w:autoSpaceDN w:val="0"/>
        <w:adjustRightInd w:val="0"/>
        <w:spacing w:before="8" w:line="130" w:lineRule="exact"/>
        <w:jc w:val="left"/>
        <w:rPr>
          <w:rFonts w:ascii="Microsoft JhengHei" w:eastAsia="Microsoft JhengHei" w:hAnsi="Times New Roman" w:cs="Microsoft JhengHei"/>
          <w:kern w:val="0"/>
          <w:sz w:val="13"/>
          <w:szCs w:val="13"/>
        </w:rPr>
      </w:pPr>
    </w:p>
    <w:p w14:paraId="65FA2D08" w14:textId="77777777" w:rsidR="007D3DDC" w:rsidRDefault="007D3DDC">
      <w:pPr>
        <w:autoSpaceDE w:val="0"/>
        <w:autoSpaceDN w:val="0"/>
        <w:adjustRightInd w:val="0"/>
        <w:spacing w:line="200" w:lineRule="exact"/>
        <w:jc w:val="left"/>
        <w:rPr>
          <w:rFonts w:ascii="Microsoft JhengHei" w:eastAsia="Microsoft JhengHei" w:hAnsi="Times New Roman" w:cs="Microsoft JhengHei"/>
          <w:kern w:val="0"/>
          <w:sz w:val="20"/>
          <w:szCs w:val="20"/>
        </w:rPr>
      </w:pPr>
    </w:p>
    <w:p w14:paraId="499E6E83" w14:textId="77777777" w:rsidR="007D3DDC" w:rsidRDefault="00000000">
      <w:pPr>
        <w:autoSpaceDE w:val="0"/>
        <w:autoSpaceDN w:val="0"/>
        <w:adjustRightInd w:val="0"/>
        <w:ind w:right="420"/>
        <w:jc w:val="right"/>
        <w:rPr>
          <w:rFonts w:ascii="Arial" w:eastAsia="Microsoft JhengHei" w:hAnsi="Arial" w:cs="Arial"/>
          <w:kern w:val="0"/>
          <w:sz w:val="28"/>
          <w:szCs w:val="28"/>
        </w:rPr>
      </w:pPr>
      <w:r>
        <w:rPr>
          <w:rFonts w:ascii="Times New Roman" w:eastAsia="Microsoft JhengHei" w:hAnsi="Times New Roman"/>
          <w:kern w:val="0"/>
          <w:sz w:val="28"/>
          <w:szCs w:val="28"/>
        </w:rPr>
        <w:t xml:space="preserve"> </w:t>
      </w:r>
      <w:r>
        <w:rPr>
          <w:rFonts w:ascii="Times New Roman" w:eastAsia="黑体" w:hAnsi="Times New Roman" w:hint="eastAsia"/>
          <w:kern w:val="0"/>
          <w:sz w:val="28"/>
          <w:szCs w:val="28"/>
        </w:rPr>
        <w:t>CH</w:t>
      </w:r>
      <w:r>
        <w:rPr>
          <w:rFonts w:ascii="Times New Roman" w:eastAsia="黑体" w:hAnsi="Times New Roman"/>
          <w:kern w:val="0"/>
          <w:sz w:val="28"/>
          <w:szCs w:val="28"/>
        </w:rPr>
        <w:t>/T XX</w:t>
      </w:r>
      <w:r>
        <w:rPr>
          <w:rFonts w:ascii="Times New Roman" w:eastAsia="黑体" w:hAnsi="Times New Roman" w:hint="eastAsia"/>
          <w:kern w:val="0"/>
          <w:sz w:val="28"/>
          <w:szCs w:val="28"/>
        </w:rPr>
        <w:t>XX</w:t>
      </w:r>
      <w:r>
        <w:rPr>
          <w:rFonts w:ascii="Times New Roman" w:eastAsia="黑体" w:hAnsi="Times New Roman"/>
          <w:kern w:val="0"/>
          <w:sz w:val="28"/>
          <w:szCs w:val="28"/>
        </w:rPr>
        <w:t>X</w:t>
      </w:r>
      <w:r>
        <w:rPr>
          <w:rFonts w:ascii="Times New Roman" w:eastAsia="黑体" w:hAnsi="Times New Roman" w:hint="eastAsia"/>
          <w:kern w:val="0"/>
          <w:sz w:val="28"/>
          <w:szCs w:val="28"/>
        </w:rPr>
        <w:t>—</w:t>
      </w:r>
      <w:r>
        <w:rPr>
          <w:rFonts w:ascii="Times New Roman" w:eastAsia="黑体" w:hAnsi="Times New Roman" w:hint="eastAsia"/>
          <w:kern w:val="0"/>
          <w:sz w:val="28"/>
          <w:szCs w:val="28"/>
        </w:rPr>
        <w:t>202X</w:t>
      </w:r>
    </w:p>
    <w:p w14:paraId="5E0272ED"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1EFFD80C"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5810180E"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7C77A6CD" w14:textId="77777777" w:rsidR="007D3DDC" w:rsidRDefault="00000000">
      <w:pPr>
        <w:autoSpaceDE w:val="0"/>
        <w:autoSpaceDN w:val="0"/>
        <w:adjustRightInd w:val="0"/>
        <w:spacing w:line="200" w:lineRule="exact"/>
        <w:jc w:val="left"/>
        <w:rPr>
          <w:rFonts w:ascii="Arial" w:eastAsia="Microsoft JhengHei" w:hAnsi="Arial" w:cs="Arial"/>
          <w:kern w:val="0"/>
          <w:sz w:val="20"/>
          <w:szCs w:val="20"/>
        </w:rPr>
      </w:pPr>
      <w:r>
        <w:rPr>
          <w:noProof/>
        </w:rPr>
        <mc:AlternateContent>
          <mc:Choice Requires="wps">
            <w:drawing>
              <wp:anchor distT="0" distB="0" distL="114300" distR="114300" simplePos="0" relativeHeight="251661312" behindDoc="1" locked="0" layoutInCell="0" allowOverlap="1" wp14:anchorId="49BB315A" wp14:editId="2D611B12">
                <wp:simplePos x="0" y="0"/>
                <wp:positionH relativeFrom="page">
                  <wp:posOffset>792480</wp:posOffset>
                </wp:positionH>
                <wp:positionV relativeFrom="paragraph">
                  <wp:posOffset>64770</wp:posOffset>
                </wp:positionV>
                <wp:extent cx="6226810" cy="45085"/>
                <wp:effectExtent l="0" t="0" r="0" b="0"/>
                <wp:wrapNone/>
                <wp:docPr id="8" name="Freeform 3"/>
                <wp:cNvGraphicFramePr/>
                <a:graphic xmlns:a="http://schemas.openxmlformats.org/drawingml/2006/main">
                  <a:graphicData uri="http://schemas.microsoft.com/office/word/2010/wordprocessingShape">
                    <wps:wsp>
                      <wps:cNvSpPr/>
                      <wps:spPr bwMode="auto">
                        <a:xfrm>
                          <a:off x="0" y="0"/>
                          <a:ext cx="6226810" cy="45085"/>
                        </a:xfrm>
                        <a:custGeom>
                          <a:avLst/>
                          <a:gdLst>
                            <a:gd name="T0" fmla="*/ 0 w 9638"/>
                            <a:gd name="T1" fmla="*/ 0 h 20"/>
                            <a:gd name="T2" fmla="*/ 9638 w 9638"/>
                            <a:gd name="T3" fmla="*/ 0 h 20"/>
                          </a:gdLst>
                          <a:ahLst/>
                          <a:cxnLst>
                            <a:cxn ang="0">
                              <a:pos x="T0" y="T1"/>
                            </a:cxn>
                            <a:cxn ang="0">
                              <a:pos x="T2" y="T3"/>
                            </a:cxn>
                          </a:cxnLst>
                          <a:rect l="0" t="0" r="r" b="b"/>
                          <a:pathLst>
                            <a:path w="9638" h="20">
                              <a:moveTo>
                                <a:pt x="0" y="0"/>
                              </a:moveTo>
                              <a:lnTo>
                                <a:pt x="9638"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3" o:spid="_x0000_s1026" o:spt="100" style="position:absolute;left:0pt;margin-left:62.4pt;margin-top:5.1pt;height:3.55pt;width:490.3pt;mso-position-horizontal-relative:page;z-index:-251655168;mso-width-relative:page;mso-height-relative:page;" filled="f" stroked="t" coordsize="9638,20" o:allowincell="f" o:gfxdata="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ogyYUtUAAAAKAQAADwAAAAAAAAABACAAAAAiAAAAZHJzL2Rvd25yZXYueG1sUEsBAhQAFAAA&#10;AAgAh07iQLn6re6dAgAAwQUAAA4AAAAAAAAAAQAgAAAAJAEAAGRycy9lMm9Eb2MueG1sUEsFBgAA&#10;AAAGAAYAWQEAADMGAAAAAA==&#10;" path="m0,0l9638,0e">
                <v:path o:connectlocs="0,0;6226810,0" o:connectangles="0,0"/>
                <v:fill on="f" focussize="0,0"/>
                <v:stroke color="#000000" joinstyle="round"/>
                <v:imagedata o:title=""/>
                <o:lock v:ext="edit" aspectratio="f"/>
              </v:shape>
            </w:pict>
          </mc:Fallback>
        </mc:AlternateContent>
      </w:r>
    </w:p>
    <w:p w14:paraId="1546FEE3"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5FACFA0B"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0A015EF4"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71A459C7"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49152EC3"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4CAFD843"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110871FC"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0C099CC1"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67CF412C" w14:textId="77777777" w:rsidR="007D3DDC" w:rsidRDefault="007D3DDC">
      <w:pPr>
        <w:autoSpaceDE w:val="0"/>
        <w:autoSpaceDN w:val="0"/>
        <w:adjustRightInd w:val="0"/>
        <w:spacing w:line="200" w:lineRule="exact"/>
        <w:jc w:val="left"/>
        <w:rPr>
          <w:rFonts w:ascii="Arial" w:eastAsia="Microsoft JhengHei" w:hAnsi="Arial" w:cs="Arial"/>
          <w:kern w:val="0"/>
          <w:sz w:val="20"/>
          <w:szCs w:val="20"/>
        </w:rPr>
      </w:pPr>
    </w:p>
    <w:p w14:paraId="15042382" w14:textId="77777777" w:rsidR="007D3DDC" w:rsidRDefault="007D3DDC">
      <w:pPr>
        <w:autoSpaceDE w:val="0"/>
        <w:autoSpaceDN w:val="0"/>
        <w:adjustRightInd w:val="0"/>
        <w:spacing w:before="7" w:line="200" w:lineRule="exact"/>
        <w:jc w:val="left"/>
        <w:rPr>
          <w:rFonts w:ascii="Arial" w:eastAsia="Microsoft JhengHei" w:hAnsi="Arial" w:cs="Arial"/>
          <w:kern w:val="0"/>
          <w:sz w:val="20"/>
          <w:szCs w:val="20"/>
        </w:rPr>
      </w:pPr>
    </w:p>
    <w:p w14:paraId="5AD2E2A1" w14:textId="77777777" w:rsidR="007D3DDC" w:rsidRDefault="00000000">
      <w:pPr>
        <w:pStyle w:val="af2"/>
        <w:framePr w:w="0" w:hRule="auto" w:wrap="auto" w:vAnchor="margin" w:hAnchor="text" w:xAlign="left" w:yAlign="inline"/>
        <w:rPr>
          <w:rFonts w:ascii="Microsoft JhengHei" w:eastAsia="Microsoft JhengHei" w:hAnsi="Arial" w:cs="Microsoft JhengHei"/>
          <w:szCs w:val="52"/>
        </w:rPr>
      </w:pPr>
      <w:r>
        <w:rPr>
          <w:rFonts w:hint="eastAsia"/>
          <w:szCs w:val="52"/>
        </w:rPr>
        <w:t>城镇化时空信息应用服务技术规范</w:t>
      </w:r>
    </w:p>
    <w:p w14:paraId="674D215D" w14:textId="77777777" w:rsidR="007D3DDC" w:rsidRDefault="00000000">
      <w:pPr>
        <w:pStyle w:val="af3"/>
        <w:framePr w:w="0" w:hRule="auto" w:wrap="auto" w:vAnchor="margin" w:hAnchor="text" w:xAlign="left" w:yAlign="inline"/>
        <w:rPr>
          <w:rFonts w:ascii="黑体" w:eastAsia="黑体" w:hAnsi="黑体" w:cs="黑体" w:hint="eastAsia"/>
          <w:sz w:val="28"/>
        </w:rPr>
      </w:pPr>
      <w:r>
        <w:rPr>
          <w:rFonts w:ascii="黑体" w:eastAsia="黑体" w:hAnsi="黑体" w:cs="黑体" w:hint="eastAsia"/>
          <w:sz w:val="28"/>
        </w:rPr>
        <w:t xml:space="preserve">Technical specifications for application services of </w:t>
      </w:r>
    </w:p>
    <w:p w14:paraId="1505D5B0" w14:textId="77777777" w:rsidR="007D3DDC" w:rsidRDefault="00000000">
      <w:pPr>
        <w:pStyle w:val="af3"/>
        <w:framePr w:w="0" w:hRule="auto" w:wrap="auto" w:vAnchor="margin" w:hAnchor="text" w:xAlign="left" w:yAlign="inline"/>
        <w:snapToGrid w:val="0"/>
        <w:spacing w:before="0"/>
        <w:rPr>
          <w:rFonts w:ascii="黑体" w:eastAsia="黑体" w:hAnsi="黑体" w:cs="黑体" w:hint="eastAsia"/>
          <w:sz w:val="28"/>
        </w:rPr>
      </w:pPr>
      <w:r>
        <w:rPr>
          <w:rFonts w:ascii="黑体" w:eastAsia="黑体" w:hAnsi="黑体" w:cs="黑体" w:hint="eastAsia"/>
          <w:sz w:val="28"/>
        </w:rPr>
        <w:t xml:space="preserve">city and town </w:t>
      </w:r>
      <w:proofErr w:type="spellStart"/>
      <w:r>
        <w:rPr>
          <w:rFonts w:ascii="黑体" w:eastAsia="黑体" w:hAnsi="黑体" w:cs="黑体" w:hint="eastAsia"/>
          <w:sz w:val="28"/>
        </w:rPr>
        <w:t>spatio</w:t>
      </w:r>
      <w:proofErr w:type="spellEnd"/>
      <w:r>
        <w:rPr>
          <w:rFonts w:ascii="黑体" w:eastAsia="黑体" w:hAnsi="黑体" w:cs="黑体" w:hint="eastAsia"/>
          <w:sz w:val="28"/>
        </w:rPr>
        <w:t xml:space="preserve">-temporal information </w:t>
      </w:r>
    </w:p>
    <w:p w14:paraId="1BE37FCE" w14:textId="77777777" w:rsidR="007D3DDC" w:rsidRDefault="00000000">
      <w:pPr>
        <w:pStyle w:val="af3"/>
        <w:framePr w:w="0" w:hRule="auto" w:wrap="auto" w:vAnchor="margin" w:hAnchor="text" w:xAlign="left" w:yAlign="inline"/>
      </w:pPr>
      <w:r>
        <w:rPr>
          <w:rFonts w:hint="eastAsia"/>
        </w:rPr>
        <w:t>（征求意见稿）</w:t>
      </w:r>
    </w:p>
    <w:p w14:paraId="01AAC487" w14:textId="77777777" w:rsidR="007D3DDC" w:rsidRDefault="00000000">
      <w:pPr>
        <w:pStyle w:val="af3"/>
        <w:framePr w:w="0" w:hRule="auto" w:wrap="auto" w:vAnchor="margin" w:hAnchor="text" w:xAlign="left" w:yAlign="inline"/>
        <w:spacing w:before="160"/>
        <w:rPr>
          <w:rFonts w:ascii="黑体" w:eastAsia="黑体" w:hAnsi="黑体" w:hint="eastAsia"/>
        </w:rPr>
      </w:pPr>
      <w:r>
        <w:rPr>
          <w:rFonts w:ascii="黑体" w:eastAsia="黑体" w:hAnsi="黑体" w:hint="eastAsia"/>
        </w:rPr>
        <w:t>在提交反馈意见时，请将您知道的相关专利连同支持性文件一并附上。</w:t>
      </w:r>
    </w:p>
    <w:p w14:paraId="0F42157C" w14:textId="77777777" w:rsidR="007D3DDC" w:rsidRDefault="007D3DDC">
      <w:pPr>
        <w:autoSpaceDE w:val="0"/>
        <w:autoSpaceDN w:val="0"/>
        <w:adjustRightInd w:val="0"/>
        <w:spacing w:line="200" w:lineRule="exact"/>
        <w:jc w:val="left"/>
        <w:rPr>
          <w:rFonts w:ascii="Times New Roman" w:eastAsia="Microsoft JhengHei" w:hAnsi="Times New Roman"/>
          <w:kern w:val="0"/>
          <w:sz w:val="20"/>
          <w:szCs w:val="20"/>
        </w:rPr>
      </w:pPr>
    </w:p>
    <w:p w14:paraId="753EF07E" w14:textId="77777777" w:rsidR="007D3DDC" w:rsidRDefault="007D3DDC">
      <w:pPr>
        <w:autoSpaceDE w:val="0"/>
        <w:autoSpaceDN w:val="0"/>
        <w:adjustRightInd w:val="0"/>
        <w:spacing w:line="200" w:lineRule="exact"/>
        <w:jc w:val="left"/>
        <w:rPr>
          <w:rFonts w:ascii="Times New Roman" w:eastAsia="Microsoft JhengHei" w:hAnsi="Times New Roman"/>
          <w:kern w:val="0"/>
          <w:sz w:val="20"/>
          <w:szCs w:val="20"/>
        </w:rPr>
      </w:pPr>
    </w:p>
    <w:p w14:paraId="0A9CF655" w14:textId="77777777" w:rsidR="007D3DDC" w:rsidRDefault="007D3DDC">
      <w:pPr>
        <w:autoSpaceDE w:val="0"/>
        <w:autoSpaceDN w:val="0"/>
        <w:adjustRightInd w:val="0"/>
        <w:spacing w:line="200" w:lineRule="exact"/>
        <w:jc w:val="left"/>
        <w:rPr>
          <w:rFonts w:ascii="Times New Roman" w:eastAsia="Microsoft JhengHei" w:hAnsi="Times New Roman"/>
          <w:kern w:val="0"/>
          <w:sz w:val="20"/>
          <w:szCs w:val="20"/>
        </w:rPr>
      </w:pPr>
    </w:p>
    <w:p w14:paraId="42A2C55D" w14:textId="77777777" w:rsidR="007D3DDC" w:rsidRDefault="007D3DDC">
      <w:pPr>
        <w:autoSpaceDE w:val="0"/>
        <w:autoSpaceDN w:val="0"/>
        <w:adjustRightInd w:val="0"/>
        <w:spacing w:line="200" w:lineRule="exact"/>
        <w:jc w:val="left"/>
        <w:rPr>
          <w:rFonts w:ascii="Times New Roman" w:eastAsia="Microsoft JhengHei" w:hAnsi="Times New Roman"/>
          <w:kern w:val="0"/>
          <w:sz w:val="20"/>
          <w:szCs w:val="20"/>
        </w:rPr>
      </w:pPr>
    </w:p>
    <w:p w14:paraId="797A5A3F" w14:textId="77777777" w:rsidR="007D3DDC" w:rsidRDefault="007D3DDC">
      <w:pPr>
        <w:autoSpaceDE w:val="0"/>
        <w:autoSpaceDN w:val="0"/>
        <w:adjustRightInd w:val="0"/>
        <w:spacing w:line="200" w:lineRule="exact"/>
        <w:jc w:val="left"/>
        <w:rPr>
          <w:rFonts w:ascii="Times New Roman" w:eastAsiaTheme="minorEastAsia" w:hAnsi="Times New Roman"/>
          <w:kern w:val="0"/>
          <w:sz w:val="20"/>
          <w:szCs w:val="20"/>
        </w:rPr>
      </w:pPr>
    </w:p>
    <w:p w14:paraId="65E51E71" w14:textId="77777777" w:rsidR="007D3DDC" w:rsidRDefault="007D3DDC">
      <w:pPr>
        <w:autoSpaceDE w:val="0"/>
        <w:autoSpaceDN w:val="0"/>
        <w:adjustRightInd w:val="0"/>
        <w:spacing w:line="200" w:lineRule="exact"/>
        <w:jc w:val="left"/>
        <w:rPr>
          <w:rFonts w:ascii="Times New Roman" w:eastAsiaTheme="minorEastAsia" w:hAnsi="Times New Roman"/>
          <w:kern w:val="0"/>
          <w:sz w:val="20"/>
          <w:szCs w:val="20"/>
        </w:rPr>
      </w:pPr>
    </w:p>
    <w:p w14:paraId="21CDC31F" w14:textId="77777777" w:rsidR="007D3DDC" w:rsidRDefault="007D3DDC">
      <w:pPr>
        <w:autoSpaceDE w:val="0"/>
        <w:autoSpaceDN w:val="0"/>
        <w:adjustRightInd w:val="0"/>
        <w:spacing w:line="200" w:lineRule="exact"/>
        <w:jc w:val="left"/>
        <w:rPr>
          <w:rFonts w:ascii="Times New Roman" w:eastAsiaTheme="minorEastAsia" w:hAnsi="Times New Roman"/>
          <w:kern w:val="0"/>
          <w:sz w:val="20"/>
          <w:szCs w:val="20"/>
        </w:rPr>
      </w:pPr>
    </w:p>
    <w:p w14:paraId="6DC34F94" w14:textId="77777777" w:rsidR="007D3DDC" w:rsidRDefault="007D3DDC">
      <w:pPr>
        <w:autoSpaceDE w:val="0"/>
        <w:autoSpaceDN w:val="0"/>
        <w:adjustRightInd w:val="0"/>
        <w:spacing w:line="200" w:lineRule="exact"/>
        <w:jc w:val="left"/>
        <w:rPr>
          <w:rFonts w:ascii="Times New Roman" w:eastAsiaTheme="minorEastAsia" w:hAnsi="Times New Roman"/>
          <w:kern w:val="0"/>
          <w:sz w:val="20"/>
          <w:szCs w:val="20"/>
        </w:rPr>
      </w:pPr>
    </w:p>
    <w:p w14:paraId="78D0E05E" w14:textId="77777777" w:rsidR="007D3DDC" w:rsidRDefault="007D3DDC">
      <w:pPr>
        <w:autoSpaceDE w:val="0"/>
        <w:autoSpaceDN w:val="0"/>
        <w:adjustRightInd w:val="0"/>
        <w:spacing w:line="200" w:lineRule="exact"/>
        <w:jc w:val="left"/>
        <w:rPr>
          <w:rFonts w:ascii="Times New Roman" w:eastAsiaTheme="minorEastAsia" w:hAnsi="Times New Roman"/>
          <w:kern w:val="0"/>
          <w:sz w:val="20"/>
          <w:szCs w:val="20"/>
        </w:rPr>
      </w:pPr>
    </w:p>
    <w:p w14:paraId="003C5CE1" w14:textId="77777777" w:rsidR="007D3DDC" w:rsidRDefault="007D3DDC">
      <w:pPr>
        <w:autoSpaceDE w:val="0"/>
        <w:autoSpaceDN w:val="0"/>
        <w:adjustRightInd w:val="0"/>
        <w:spacing w:line="200" w:lineRule="exact"/>
        <w:jc w:val="left"/>
        <w:rPr>
          <w:rFonts w:ascii="Times New Roman" w:eastAsiaTheme="minorEastAsia" w:hAnsi="Times New Roman"/>
          <w:kern w:val="0"/>
          <w:sz w:val="20"/>
          <w:szCs w:val="20"/>
        </w:rPr>
      </w:pPr>
    </w:p>
    <w:p w14:paraId="26C3D86A" w14:textId="77777777" w:rsidR="007D3DDC" w:rsidRDefault="007D3DDC">
      <w:pPr>
        <w:autoSpaceDE w:val="0"/>
        <w:autoSpaceDN w:val="0"/>
        <w:adjustRightInd w:val="0"/>
        <w:spacing w:line="200" w:lineRule="exact"/>
        <w:jc w:val="left"/>
        <w:rPr>
          <w:rFonts w:ascii="Times New Roman" w:eastAsia="Microsoft JhengHei" w:hAnsi="Times New Roman"/>
          <w:kern w:val="0"/>
          <w:sz w:val="20"/>
          <w:szCs w:val="20"/>
        </w:rPr>
      </w:pPr>
    </w:p>
    <w:p w14:paraId="42522896" w14:textId="77777777" w:rsidR="007D3DDC" w:rsidRDefault="007D3DDC">
      <w:pPr>
        <w:autoSpaceDE w:val="0"/>
        <w:autoSpaceDN w:val="0"/>
        <w:adjustRightInd w:val="0"/>
        <w:spacing w:line="200" w:lineRule="exact"/>
        <w:jc w:val="left"/>
        <w:rPr>
          <w:rFonts w:ascii="Times New Roman" w:eastAsia="Microsoft JhengHei" w:hAnsi="Times New Roman"/>
          <w:kern w:val="0"/>
          <w:sz w:val="20"/>
          <w:szCs w:val="20"/>
        </w:rPr>
      </w:pPr>
    </w:p>
    <w:p w14:paraId="64EBCEB1" w14:textId="77777777" w:rsidR="007D3DDC" w:rsidRDefault="007D3DDC">
      <w:pPr>
        <w:autoSpaceDE w:val="0"/>
        <w:autoSpaceDN w:val="0"/>
        <w:adjustRightInd w:val="0"/>
        <w:spacing w:line="200" w:lineRule="exact"/>
        <w:jc w:val="left"/>
        <w:rPr>
          <w:rFonts w:ascii="Times New Roman" w:eastAsia="Microsoft JhengHei" w:hAnsi="Times New Roman"/>
          <w:kern w:val="0"/>
          <w:sz w:val="20"/>
          <w:szCs w:val="20"/>
        </w:rPr>
      </w:pPr>
    </w:p>
    <w:p w14:paraId="45655217" w14:textId="77777777" w:rsidR="007D3DDC" w:rsidRDefault="007D3DDC">
      <w:pPr>
        <w:autoSpaceDE w:val="0"/>
        <w:autoSpaceDN w:val="0"/>
        <w:adjustRightInd w:val="0"/>
        <w:spacing w:line="200" w:lineRule="exact"/>
        <w:jc w:val="left"/>
        <w:rPr>
          <w:rFonts w:ascii="Times New Roman" w:hAnsi="Times New Roman"/>
          <w:kern w:val="0"/>
          <w:sz w:val="20"/>
          <w:szCs w:val="20"/>
        </w:rPr>
      </w:pPr>
    </w:p>
    <w:p w14:paraId="5B0B0483" w14:textId="77777777" w:rsidR="007D3DDC" w:rsidRDefault="007D3DDC">
      <w:pPr>
        <w:autoSpaceDE w:val="0"/>
        <w:autoSpaceDN w:val="0"/>
        <w:adjustRightInd w:val="0"/>
        <w:spacing w:line="200" w:lineRule="exact"/>
        <w:jc w:val="left"/>
        <w:rPr>
          <w:rFonts w:ascii="Times New Roman" w:eastAsiaTheme="minorEastAsia" w:hAnsi="Times New Roman"/>
          <w:kern w:val="0"/>
          <w:sz w:val="20"/>
          <w:szCs w:val="20"/>
        </w:rPr>
      </w:pPr>
    </w:p>
    <w:p w14:paraId="50B8EC5B" w14:textId="77777777" w:rsidR="007D3DDC" w:rsidRDefault="007D3DDC">
      <w:pPr>
        <w:autoSpaceDE w:val="0"/>
        <w:autoSpaceDN w:val="0"/>
        <w:adjustRightInd w:val="0"/>
        <w:spacing w:before="7" w:line="220" w:lineRule="exact"/>
        <w:jc w:val="left"/>
        <w:rPr>
          <w:rFonts w:ascii="Times New Roman" w:eastAsiaTheme="minorEastAsia" w:hAnsi="Times New Roman"/>
          <w:kern w:val="0"/>
          <w:sz w:val="22"/>
        </w:rPr>
      </w:pPr>
    </w:p>
    <w:p w14:paraId="615045EF" w14:textId="77777777" w:rsidR="007D3DDC" w:rsidRDefault="00000000">
      <w:pPr>
        <w:tabs>
          <w:tab w:val="left" w:pos="6860"/>
          <w:tab w:val="left" w:pos="7710"/>
        </w:tabs>
        <w:autoSpaceDE w:val="0"/>
        <w:autoSpaceDN w:val="0"/>
        <w:adjustRightInd w:val="0"/>
        <w:spacing w:line="513" w:lineRule="auto"/>
        <w:ind w:left="1560" w:right="4" w:hanging="851"/>
        <w:jc w:val="left"/>
        <w:rPr>
          <w:rStyle w:val="af7"/>
          <w:rFonts w:hAnsi="Times New Roman"/>
        </w:rPr>
      </w:pPr>
      <w:r>
        <w:rPr>
          <w:rFonts w:ascii="黑体" w:eastAsia="黑体" w:hAnsi="Times New Roman"/>
          <w:noProof/>
          <w:kern w:val="0"/>
          <w:sz w:val="28"/>
          <w:szCs w:val="20"/>
        </w:rPr>
        <mc:AlternateContent>
          <mc:Choice Requires="wps">
            <w:drawing>
              <wp:anchor distT="0" distB="0" distL="114300" distR="114300" simplePos="0" relativeHeight="251662336" behindDoc="1" locked="0" layoutInCell="0" allowOverlap="1" wp14:anchorId="01583F0F" wp14:editId="3177DACC">
                <wp:simplePos x="0" y="0"/>
                <wp:positionH relativeFrom="page">
                  <wp:posOffset>1190625</wp:posOffset>
                </wp:positionH>
                <wp:positionV relativeFrom="paragraph">
                  <wp:posOffset>370840</wp:posOffset>
                </wp:positionV>
                <wp:extent cx="5819775" cy="0"/>
                <wp:effectExtent l="0" t="0" r="0" b="0"/>
                <wp:wrapNone/>
                <wp:docPr id="7" name="Freeform 4"/>
                <wp:cNvGraphicFramePr/>
                <a:graphic xmlns:a="http://schemas.openxmlformats.org/drawingml/2006/main">
                  <a:graphicData uri="http://schemas.microsoft.com/office/word/2010/wordprocessingShape">
                    <wps:wsp>
                      <wps:cNvSpPr/>
                      <wps:spPr bwMode="auto">
                        <a:xfrm>
                          <a:off x="0" y="0"/>
                          <a:ext cx="5819775" cy="0"/>
                        </a:xfrm>
                        <a:custGeom>
                          <a:avLst/>
                          <a:gdLst>
                            <a:gd name="T0" fmla="*/ 0 w 9165"/>
                            <a:gd name="T1" fmla="*/ 0 h 20"/>
                            <a:gd name="T2" fmla="*/ 9165 w 9165"/>
                            <a:gd name="T3" fmla="*/ 0 h 20"/>
                          </a:gdLst>
                          <a:ahLst/>
                          <a:cxnLst>
                            <a:cxn ang="0">
                              <a:pos x="T0" y="T1"/>
                            </a:cxn>
                            <a:cxn ang="0">
                              <a:pos x="T2" y="T3"/>
                            </a:cxn>
                          </a:cxnLst>
                          <a:rect l="0" t="0" r="r" b="b"/>
                          <a:pathLst>
                            <a:path w="9165" h="20">
                              <a:moveTo>
                                <a:pt x="0" y="0"/>
                              </a:moveTo>
                              <a:lnTo>
                                <a:pt x="9165"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4" o:spid="_x0000_s1026" o:spt="100" style="position:absolute;left:0pt;margin-left:93.75pt;margin-top:29.2pt;height:0pt;width:458.25pt;mso-position-horizontal-relative:page;z-index:-251654144;mso-width-relative:page;mso-height-relative:page;" filled="f" stroked="t" coordsize="9165,20" o:allowincell="f" o:gfxdata="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O+fLYdkAAAAKAQAADwAAAAAAAAABACAAAAAiAAAAZHJzL2Rvd25yZXYueG1sUEsBAhQAFAAAAAgA&#10;h07iQB3G55mWAgAAvQUAAA4AAAAAAAAAAQAgAAAAKAEAAGRycy9lMm9Eb2MueG1sUEsFBgAAAAAG&#10;AAYAWQEAADAGAAAAAA==&#10;" path="m0,0l9165,0e">
                <v:path o:connectlocs="0,0;5819775,0" o:connectangles="0,0"/>
                <v:fill on="f" focussize="0,0"/>
                <v:stroke color="#000000" joinstyle="round"/>
                <v:imagedata o:title=""/>
                <o:lock v:ext="edit" aspectratio="f"/>
              </v:shape>
            </w:pict>
          </mc:Fallback>
        </mc:AlternateContent>
      </w:r>
      <w:r>
        <w:rPr>
          <w:rFonts w:ascii="黑体" w:eastAsia="黑体" w:hAnsi="Times New Roman" w:hint="eastAsia"/>
          <w:kern w:val="0"/>
          <w:sz w:val="28"/>
          <w:szCs w:val="20"/>
        </w:rPr>
        <w:t>202</w:t>
      </w:r>
      <w:r>
        <w:rPr>
          <w:rFonts w:ascii="黑体" w:eastAsia="黑体" w:hAnsi="Times New Roman"/>
          <w:kern w:val="0"/>
          <w:sz w:val="28"/>
          <w:szCs w:val="20"/>
        </w:rPr>
        <w:t xml:space="preserve">X-XX-XX </w:t>
      </w:r>
      <w:r>
        <w:rPr>
          <w:rFonts w:ascii="黑体" w:eastAsia="黑体" w:hAnsi="Times New Roman" w:hint="eastAsia"/>
          <w:kern w:val="0"/>
          <w:sz w:val="28"/>
          <w:szCs w:val="20"/>
        </w:rPr>
        <w:t>发布</w:t>
      </w:r>
      <w:r>
        <w:rPr>
          <w:rFonts w:ascii="黑体" w:eastAsia="黑体" w:hAnsi="黑体" w:cs="Microsoft JhengHei"/>
          <w:kern w:val="0"/>
          <w:position w:val="2"/>
          <w:sz w:val="28"/>
          <w:szCs w:val="28"/>
        </w:rPr>
        <w:tab/>
      </w:r>
      <w:r>
        <w:rPr>
          <w:rFonts w:ascii="黑体" w:eastAsia="黑体" w:hAnsi="黑体" w:cs="Microsoft JhengHei"/>
          <w:kern w:val="0"/>
          <w:position w:val="2"/>
          <w:sz w:val="28"/>
          <w:szCs w:val="28"/>
        </w:rPr>
        <w:tab/>
      </w:r>
      <w:r>
        <w:rPr>
          <w:rFonts w:ascii="黑体" w:eastAsia="黑体" w:hAnsi="Times New Roman" w:hint="eastAsia"/>
          <w:kern w:val="0"/>
          <w:sz w:val="28"/>
          <w:szCs w:val="20"/>
        </w:rPr>
        <w:t>202</w:t>
      </w:r>
      <w:r>
        <w:rPr>
          <w:rFonts w:ascii="黑体" w:eastAsia="黑体" w:hAnsi="Times New Roman"/>
          <w:kern w:val="0"/>
          <w:sz w:val="28"/>
          <w:szCs w:val="20"/>
        </w:rPr>
        <w:t xml:space="preserve">X-XX-XX </w:t>
      </w:r>
      <w:r>
        <w:rPr>
          <w:rFonts w:ascii="黑体" w:eastAsia="黑体" w:hAnsi="Times New Roman" w:hint="eastAsia"/>
          <w:kern w:val="0"/>
          <w:sz w:val="28"/>
          <w:szCs w:val="20"/>
        </w:rPr>
        <w:t>实施</w:t>
      </w:r>
      <w:r>
        <w:rPr>
          <w:rFonts w:ascii="黑体" w:eastAsia="黑体" w:hAnsi="Times New Roman" w:hint="eastAsia"/>
          <w:spacing w:val="20"/>
          <w:kern w:val="0"/>
          <w:sz w:val="40"/>
          <w:szCs w:val="20"/>
        </w:rPr>
        <w:t xml:space="preserve">中华人民共和国自然资源部   </w:t>
      </w:r>
      <w:r>
        <w:rPr>
          <w:rFonts w:ascii="黑体" w:eastAsia="黑体" w:hAnsi="黑体" w:cs="Microsoft JhengHei"/>
          <w:kern w:val="0"/>
          <w:sz w:val="28"/>
          <w:szCs w:val="28"/>
        </w:rPr>
        <w:tab/>
      </w:r>
      <w:r>
        <w:rPr>
          <w:rStyle w:val="af7"/>
          <w:rFonts w:hAnsi="Times New Roman" w:hint="eastAsia"/>
        </w:rPr>
        <w:t>发</w:t>
      </w:r>
      <w:r>
        <w:rPr>
          <w:rStyle w:val="af7"/>
          <w:rFonts w:hAnsi="Times New Roman"/>
        </w:rPr>
        <w:t xml:space="preserve">  </w:t>
      </w:r>
      <w:r>
        <w:rPr>
          <w:rStyle w:val="af7"/>
          <w:rFonts w:hAnsi="Times New Roman" w:hint="eastAsia"/>
        </w:rPr>
        <w:t>布</w:t>
      </w:r>
    </w:p>
    <w:p w14:paraId="5F97CAB9" w14:textId="77777777" w:rsidR="007D3DDC" w:rsidRDefault="007D3DDC">
      <w:pPr>
        <w:widowControl/>
        <w:jc w:val="left"/>
        <w:rPr>
          <w:rStyle w:val="af7"/>
          <w:rFonts w:hAnsi="Times New Roman"/>
        </w:rPr>
      </w:pPr>
    </w:p>
    <w:p w14:paraId="5D49006F" w14:textId="77777777" w:rsidR="007D3DDC" w:rsidRDefault="007D3DDC">
      <w:pPr>
        <w:tabs>
          <w:tab w:val="left" w:pos="6860"/>
          <w:tab w:val="left" w:pos="7710"/>
        </w:tabs>
        <w:autoSpaceDE w:val="0"/>
        <w:autoSpaceDN w:val="0"/>
        <w:adjustRightInd w:val="0"/>
        <w:spacing w:line="513" w:lineRule="auto"/>
        <w:ind w:left="1560" w:right="4" w:hanging="851"/>
        <w:jc w:val="left"/>
        <w:rPr>
          <w:rStyle w:val="af7"/>
          <w:rFonts w:hAnsi="Times New Roman"/>
        </w:rPr>
        <w:sectPr w:rsidR="007D3DDC">
          <w:footerReference w:type="even" r:id="rId12"/>
          <w:footerReference w:type="default" r:id="rId13"/>
          <w:pgSz w:w="11920" w:h="16840"/>
          <w:pgMar w:top="500" w:right="680" w:bottom="280" w:left="1160" w:header="720" w:footer="720" w:gutter="0"/>
          <w:pgNumType w:fmt="upperRoman" w:start="1"/>
          <w:cols w:space="720" w:equalWidth="0">
            <w:col w:w="10080"/>
          </w:cols>
          <w:titlePg/>
          <w:docGrid w:linePitch="286"/>
        </w:sectPr>
      </w:pPr>
    </w:p>
    <w:p w14:paraId="54A28B5F" w14:textId="77777777" w:rsidR="007D3DDC" w:rsidRDefault="007D3DDC">
      <w:pPr>
        <w:tabs>
          <w:tab w:val="left" w:pos="6860"/>
          <w:tab w:val="left" w:pos="7710"/>
        </w:tabs>
        <w:autoSpaceDE w:val="0"/>
        <w:autoSpaceDN w:val="0"/>
        <w:adjustRightInd w:val="0"/>
        <w:spacing w:line="513" w:lineRule="auto"/>
        <w:ind w:left="1560" w:right="4" w:hanging="851"/>
        <w:jc w:val="left"/>
        <w:rPr>
          <w:rStyle w:val="af7"/>
          <w:rFonts w:hAnsi="Times New Roman"/>
        </w:rPr>
        <w:sectPr w:rsidR="007D3DDC">
          <w:type w:val="continuous"/>
          <w:pgSz w:w="11920" w:h="16840"/>
          <w:pgMar w:top="500" w:right="680" w:bottom="280" w:left="1160" w:header="720" w:footer="720" w:gutter="0"/>
          <w:pgNumType w:fmt="upperRoman" w:start="1"/>
          <w:cols w:space="720" w:equalWidth="0">
            <w:col w:w="10080"/>
          </w:cols>
        </w:sectPr>
      </w:pPr>
    </w:p>
    <w:p w14:paraId="7AC9AEAC" w14:textId="77777777" w:rsidR="007D3DDC" w:rsidRDefault="00000000">
      <w:pPr>
        <w:pStyle w:val="aff0"/>
        <w:keepNext w:val="0"/>
        <w:pageBreakBefore w:val="0"/>
        <w:widowControl w:val="0"/>
        <w:spacing w:before="0" w:afterLines="200" w:after="480"/>
        <w:rPr>
          <w:rFonts w:ascii="宋体" w:eastAsia="宋体" w:hAnsi="宋体" w:hint="eastAsia"/>
          <w:noProof/>
        </w:rPr>
      </w:pPr>
      <w:bookmarkStart w:id="0" w:name="_Toc58760036"/>
      <w:bookmarkStart w:id="1" w:name="_Toc118383570"/>
      <w:bookmarkStart w:id="2" w:name="_Toc58752567"/>
      <w:bookmarkStart w:id="3" w:name="_Toc39760946"/>
      <w:bookmarkStart w:id="4" w:name="_Toc147514026"/>
      <w:bookmarkStart w:id="5" w:name="_Toc58773011"/>
      <w:bookmarkStart w:id="6" w:name="_Toc138075899"/>
      <w:bookmarkStart w:id="7" w:name="_Toc118383165"/>
      <w:bookmarkStart w:id="8" w:name="_Toc58748147"/>
      <w:bookmarkStart w:id="9" w:name="_Toc118383642"/>
      <w:bookmarkStart w:id="10" w:name="_Toc58758553"/>
      <w:bookmarkStart w:id="11" w:name="_Toc58749816"/>
      <w:r>
        <w:rPr>
          <w:rFonts w:hAnsi="黑体" w:cs="Microsoft JhengHei" w:hint="eastAsia"/>
          <w:szCs w:val="32"/>
        </w:rPr>
        <w:lastRenderedPageBreak/>
        <w:t>目</w:t>
      </w:r>
      <w:bookmarkStart w:id="12" w:name="BKML"/>
      <w:r>
        <w:rPr>
          <w:rFonts w:hAnsi="黑体" w:cs="Microsoft JhengHei"/>
          <w:szCs w:val="32"/>
        </w:rPr>
        <w:t xml:space="preserve">  </w:t>
      </w:r>
      <w:r>
        <w:rPr>
          <w:rFonts w:hAnsi="黑体" w:cs="Microsoft JhengHei" w:hint="eastAsia"/>
          <w:szCs w:val="32"/>
        </w:rPr>
        <w:t>次</w:t>
      </w:r>
      <w:bookmarkEnd w:id="0"/>
      <w:bookmarkEnd w:id="1"/>
      <w:bookmarkEnd w:id="2"/>
      <w:bookmarkEnd w:id="3"/>
      <w:bookmarkEnd w:id="4"/>
      <w:bookmarkEnd w:id="5"/>
      <w:bookmarkEnd w:id="6"/>
      <w:bookmarkEnd w:id="7"/>
      <w:bookmarkEnd w:id="8"/>
      <w:bookmarkEnd w:id="9"/>
      <w:bookmarkEnd w:id="10"/>
      <w:bookmarkEnd w:id="11"/>
      <w:bookmarkEnd w:id="12"/>
      <w:r>
        <w:rPr>
          <w:rFonts w:ascii="宋体" w:eastAsia="宋体" w:hAnsi="宋体" w:cs="Microsoft JhengHei"/>
          <w:szCs w:val="32"/>
        </w:rPr>
        <w:fldChar w:fldCharType="begin"/>
      </w:r>
      <w:r>
        <w:rPr>
          <w:rFonts w:ascii="宋体" w:eastAsia="宋体" w:hAnsi="宋体" w:cs="Microsoft JhengHei"/>
          <w:szCs w:val="32"/>
        </w:rPr>
        <w:instrText xml:space="preserve"> TOC \o "1-3" \h \z \u </w:instrText>
      </w:r>
      <w:r>
        <w:rPr>
          <w:rFonts w:ascii="宋体" w:eastAsia="宋体" w:hAnsi="宋体" w:cs="Microsoft JhengHei"/>
          <w:szCs w:val="32"/>
        </w:rPr>
        <w:fldChar w:fldCharType="separate"/>
      </w:r>
    </w:p>
    <w:p w14:paraId="263F03A8" w14:textId="75B37ED3" w:rsidR="007D3DDC" w:rsidRDefault="00000000">
      <w:pPr>
        <w:pStyle w:val="TOC1"/>
        <w:tabs>
          <w:tab w:val="right" w:leader="dot" w:pos="8930"/>
        </w:tabs>
        <w:rPr>
          <w:rFonts w:ascii="宋体" w:eastAsia="宋体" w:hAnsi="宋体" w:cstheme="minorBidi" w:hint="eastAsia"/>
          <w:b w:val="0"/>
          <w:bCs w:val="0"/>
          <w:caps w:val="0"/>
          <w:noProof/>
          <w:sz w:val="21"/>
          <w:szCs w:val="22"/>
          <w14:ligatures w14:val="standardContextual"/>
        </w:rPr>
      </w:pPr>
      <w:hyperlink w:anchor="_Toc147514027" w:history="1">
        <w:r>
          <w:rPr>
            <w:rStyle w:val="af0"/>
            <w:rFonts w:ascii="宋体" w:eastAsia="宋体" w:hAnsi="宋体" w:cs="Microsoft JhengHei"/>
            <w:b w:val="0"/>
            <w:bCs w:val="0"/>
            <w:noProof/>
          </w:rPr>
          <w:t>前言</w:t>
        </w:r>
        <w:r>
          <w:rPr>
            <w:rFonts w:ascii="宋体" w:eastAsia="宋体" w:hAnsi="宋体"/>
            <w:b w:val="0"/>
            <w:bCs w:val="0"/>
            <w:noProof/>
          </w:rPr>
          <w:tab/>
        </w:r>
        <w:r>
          <w:rPr>
            <w:rFonts w:ascii="宋体" w:eastAsia="宋体" w:hAnsi="宋体"/>
            <w:b w:val="0"/>
            <w:bCs w:val="0"/>
            <w:noProof/>
          </w:rPr>
          <w:fldChar w:fldCharType="begin"/>
        </w:r>
        <w:r>
          <w:rPr>
            <w:rFonts w:ascii="宋体" w:eastAsia="宋体" w:hAnsi="宋体"/>
            <w:b w:val="0"/>
            <w:bCs w:val="0"/>
            <w:noProof/>
          </w:rPr>
          <w:instrText xml:space="preserve"> PAGEREF _Toc147514027 \h </w:instrText>
        </w:r>
        <w:r>
          <w:rPr>
            <w:rFonts w:ascii="宋体" w:eastAsia="宋体" w:hAnsi="宋体"/>
            <w:b w:val="0"/>
            <w:bCs w:val="0"/>
            <w:noProof/>
          </w:rPr>
        </w:r>
        <w:r>
          <w:rPr>
            <w:rFonts w:ascii="宋体" w:eastAsia="宋体" w:hAnsi="宋体"/>
            <w:b w:val="0"/>
            <w:bCs w:val="0"/>
            <w:noProof/>
          </w:rPr>
          <w:fldChar w:fldCharType="separate"/>
        </w:r>
        <w:r w:rsidR="00F56C15">
          <w:rPr>
            <w:rFonts w:ascii="宋体" w:eastAsia="宋体" w:hAnsi="宋体" w:hint="eastAsia"/>
            <w:b w:val="0"/>
            <w:bCs w:val="0"/>
            <w:noProof/>
          </w:rPr>
          <w:t>II</w:t>
        </w:r>
        <w:r>
          <w:rPr>
            <w:rFonts w:ascii="宋体" w:eastAsia="宋体" w:hAnsi="宋体"/>
            <w:b w:val="0"/>
            <w:bCs w:val="0"/>
            <w:noProof/>
          </w:rPr>
          <w:fldChar w:fldCharType="end"/>
        </w:r>
      </w:hyperlink>
    </w:p>
    <w:p w14:paraId="5A7C1195" w14:textId="1A4BF4D1" w:rsidR="007D3DDC" w:rsidRDefault="00000000">
      <w:pPr>
        <w:pStyle w:val="TOC2"/>
        <w:rPr>
          <w:rFonts w:ascii="宋体" w:eastAsia="宋体" w:hAnsi="宋体" w:cstheme="minorBidi" w:hint="eastAsia"/>
          <w:smallCaps w:val="0"/>
          <w:noProof/>
          <w:sz w:val="21"/>
          <w:szCs w:val="22"/>
          <w14:ligatures w14:val="standardContextual"/>
        </w:rPr>
      </w:pPr>
      <w:hyperlink w:anchor="_Toc147514029" w:history="1">
        <w:r>
          <w:rPr>
            <w:rStyle w:val="af0"/>
            <w:rFonts w:ascii="宋体" w:eastAsia="宋体" w:hAnsi="宋体"/>
            <w:noProof/>
          </w:rPr>
          <w:t>1 范围</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_Toc147514029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1</w:t>
        </w:r>
        <w:r>
          <w:rPr>
            <w:rFonts w:ascii="宋体" w:eastAsia="宋体" w:hAnsi="宋体"/>
            <w:noProof/>
          </w:rPr>
          <w:fldChar w:fldCharType="end"/>
        </w:r>
      </w:hyperlink>
    </w:p>
    <w:p w14:paraId="64BB5AE4" w14:textId="49D4EC9D" w:rsidR="007D3DDC" w:rsidRDefault="00000000">
      <w:pPr>
        <w:pStyle w:val="TOC2"/>
        <w:rPr>
          <w:rFonts w:ascii="宋体" w:eastAsia="宋体" w:hAnsi="宋体" w:cstheme="minorBidi" w:hint="eastAsia"/>
          <w:smallCaps w:val="0"/>
          <w:noProof/>
          <w:sz w:val="21"/>
          <w:szCs w:val="22"/>
          <w14:ligatures w14:val="standardContextual"/>
        </w:rPr>
      </w:pPr>
      <w:hyperlink w:anchor="_Toc147514030" w:history="1">
        <w:r>
          <w:rPr>
            <w:rStyle w:val="af0"/>
            <w:rFonts w:ascii="宋体" w:eastAsia="宋体" w:hAnsi="宋体"/>
            <w:noProof/>
          </w:rPr>
          <w:t>2 规范性引用文件</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_Toc147514030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1</w:t>
        </w:r>
        <w:r>
          <w:rPr>
            <w:rFonts w:ascii="宋体" w:eastAsia="宋体" w:hAnsi="宋体"/>
            <w:noProof/>
          </w:rPr>
          <w:fldChar w:fldCharType="end"/>
        </w:r>
      </w:hyperlink>
    </w:p>
    <w:p w14:paraId="029ACDE6" w14:textId="1B119A6E" w:rsidR="007D3DDC" w:rsidRDefault="00000000">
      <w:pPr>
        <w:pStyle w:val="TOC2"/>
        <w:rPr>
          <w:rFonts w:ascii="宋体" w:eastAsia="宋体" w:hAnsi="宋体" w:cstheme="minorBidi" w:hint="eastAsia"/>
          <w:smallCaps w:val="0"/>
          <w:noProof/>
          <w:sz w:val="21"/>
          <w:szCs w:val="22"/>
          <w14:ligatures w14:val="standardContextual"/>
        </w:rPr>
      </w:pPr>
      <w:hyperlink w:anchor="_Toc147514031" w:history="1">
        <w:r>
          <w:rPr>
            <w:rStyle w:val="af0"/>
            <w:rFonts w:ascii="宋体" w:eastAsia="宋体" w:hAnsi="宋体"/>
            <w:noProof/>
          </w:rPr>
          <w:t>3 术语和定义</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_Toc147514031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1</w:t>
        </w:r>
        <w:r>
          <w:rPr>
            <w:rFonts w:ascii="宋体" w:eastAsia="宋体" w:hAnsi="宋体"/>
            <w:noProof/>
          </w:rPr>
          <w:fldChar w:fldCharType="end"/>
        </w:r>
      </w:hyperlink>
    </w:p>
    <w:p w14:paraId="07D9A7B5" w14:textId="71BF3A21" w:rsidR="007D3DDC" w:rsidRDefault="00000000">
      <w:pPr>
        <w:pStyle w:val="TOC2"/>
        <w:rPr>
          <w:rFonts w:ascii="宋体" w:eastAsia="宋体" w:hAnsi="宋体" w:cstheme="minorBidi" w:hint="eastAsia"/>
          <w:smallCaps w:val="0"/>
          <w:noProof/>
          <w:sz w:val="21"/>
          <w:szCs w:val="22"/>
          <w14:ligatures w14:val="standardContextual"/>
        </w:rPr>
      </w:pPr>
      <w:hyperlink w:anchor="_Toc147514038" w:history="1">
        <w:r>
          <w:rPr>
            <w:rStyle w:val="af0"/>
            <w:rFonts w:ascii="宋体" w:eastAsia="宋体" w:hAnsi="宋体"/>
            <w:noProof/>
          </w:rPr>
          <w:t>4 缩略语</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_Toc147514038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1</w:t>
        </w:r>
        <w:r>
          <w:rPr>
            <w:rFonts w:ascii="宋体" w:eastAsia="宋体" w:hAnsi="宋体"/>
            <w:noProof/>
          </w:rPr>
          <w:fldChar w:fldCharType="end"/>
        </w:r>
      </w:hyperlink>
    </w:p>
    <w:p w14:paraId="4403723E" w14:textId="5BD230B0" w:rsidR="007D3DDC" w:rsidRDefault="00000000">
      <w:pPr>
        <w:pStyle w:val="TOC2"/>
        <w:rPr>
          <w:rFonts w:ascii="宋体" w:eastAsia="宋体" w:hAnsi="宋体" w:cstheme="minorBidi" w:hint="eastAsia"/>
          <w:smallCaps w:val="0"/>
          <w:noProof/>
          <w:sz w:val="21"/>
          <w:szCs w:val="22"/>
          <w14:ligatures w14:val="standardContextual"/>
        </w:rPr>
      </w:pPr>
      <w:hyperlink w:anchor="_Toc147514039" w:history="1">
        <w:r>
          <w:rPr>
            <w:rStyle w:val="af0"/>
            <w:rFonts w:ascii="宋体" w:eastAsia="宋体" w:hAnsi="宋体"/>
            <w:noProof/>
          </w:rPr>
          <w:t>5 基本要求</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_Toc147514039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2</w:t>
        </w:r>
        <w:r>
          <w:rPr>
            <w:rFonts w:ascii="宋体" w:eastAsia="宋体" w:hAnsi="宋体"/>
            <w:noProof/>
          </w:rPr>
          <w:fldChar w:fldCharType="end"/>
        </w:r>
      </w:hyperlink>
    </w:p>
    <w:p w14:paraId="53429ACA" w14:textId="60BCA470"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40" w:history="1">
        <w:r>
          <w:rPr>
            <w:rStyle w:val="af0"/>
            <w:rFonts w:ascii="宋体" w:eastAsia="宋体" w:hAnsi="宋体"/>
            <w:i w:val="0"/>
            <w:iCs w:val="0"/>
            <w:noProof/>
          </w:rPr>
          <w:t>5.1 时空基准</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_Toc147514040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2</w:t>
        </w:r>
        <w:r>
          <w:rPr>
            <w:rFonts w:ascii="宋体" w:eastAsia="宋体" w:hAnsi="宋体"/>
            <w:i w:val="0"/>
            <w:iCs w:val="0"/>
            <w:noProof/>
          </w:rPr>
          <w:fldChar w:fldCharType="end"/>
        </w:r>
      </w:hyperlink>
    </w:p>
    <w:p w14:paraId="3D3925FA" w14:textId="7171FB95"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41" w:history="1">
        <w:r>
          <w:rPr>
            <w:rStyle w:val="af0"/>
            <w:rFonts w:ascii="宋体" w:eastAsia="宋体" w:hAnsi="宋体"/>
            <w:i w:val="0"/>
            <w:iCs w:val="0"/>
            <w:noProof/>
          </w:rPr>
          <w:t>5.2 信息内容及质量</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_Toc147514041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2</w:t>
        </w:r>
        <w:r>
          <w:rPr>
            <w:rFonts w:ascii="宋体" w:eastAsia="宋体" w:hAnsi="宋体"/>
            <w:i w:val="0"/>
            <w:iCs w:val="0"/>
            <w:noProof/>
          </w:rPr>
          <w:fldChar w:fldCharType="end"/>
        </w:r>
      </w:hyperlink>
    </w:p>
    <w:p w14:paraId="5472C58E" w14:textId="2FDE6C1D"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42" w:history="1">
        <w:r>
          <w:rPr>
            <w:rStyle w:val="af0"/>
            <w:rFonts w:ascii="宋体" w:eastAsia="宋体" w:hAnsi="宋体"/>
            <w:i w:val="0"/>
            <w:iCs w:val="0"/>
            <w:noProof/>
          </w:rPr>
          <w:t>5.3 信息安全保障</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_Toc147514042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2</w:t>
        </w:r>
        <w:r>
          <w:rPr>
            <w:rFonts w:ascii="宋体" w:eastAsia="宋体" w:hAnsi="宋体"/>
            <w:i w:val="0"/>
            <w:iCs w:val="0"/>
            <w:noProof/>
          </w:rPr>
          <w:fldChar w:fldCharType="end"/>
        </w:r>
      </w:hyperlink>
    </w:p>
    <w:p w14:paraId="5211BB57" w14:textId="58DDFBD2" w:rsidR="007D3DDC" w:rsidRDefault="00000000">
      <w:pPr>
        <w:pStyle w:val="TOC2"/>
        <w:rPr>
          <w:rFonts w:ascii="宋体" w:eastAsia="宋体" w:hAnsi="宋体" w:cstheme="minorBidi" w:hint="eastAsia"/>
          <w:smallCaps w:val="0"/>
          <w:noProof/>
          <w:sz w:val="21"/>
          <w:szCs w:val="22"/>
          <w14:ligatures w14:val="standardContextual"/>
        </w:rPr>
      </w:pPr>
      <w:hyperlink w:anchor="_Toc147514043" w:history="1">
        <w:r>
          <w:rPr>
            <w:rStyle w:val="af0"/>
            <w:rFonts w:ascii="宋体" w:eastAsia="宋体" w:hAnsi="宋体"/>
            <w:noProof/>
          </w:rPr>
          <w:t>6 总体框架</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_Toc147514043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2</w:t>
        </w:r>
        <w:r>
          <w:rPr>
            <w:rFonts w:ascii="宋体" w:eastAsia="宋体" w:hAnsi="宋体"/>
            <w:noProof/>
          </w:rPr>
          <w:fldChar w:fldCharType="end"/>
        </w:r>
      </w:hyperlink>
    </w:p>
    <w:p w14:paraId="0D4CE1E2" w14:textId="7B751D39"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44" w:history="1">
        <w:r>
          <w:rPr>
            <w:rStyle w:val="af0"/>
            <w:rFonts w:ascii="宋体" w:eastAsia="宋体" w:hAnsi="宋体"/>
            <w:i w:val="0"/>
            <w:iCs w:val="0"/>
            <w:noProof/>
          </w:rPr>
          <w:t>6.1 应用服务框架</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_Toc147514044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2</w:t>
        </w:r>
        <w:r>
          <w:rPr>
            <w:rFonts w:ascii="宋体" w:eastAsia="宋体" w:hAnsi="宋体"/>
            <w:i w:val="0"/>
            <w:iCs w:val="0"/>
            <w:noProof/>
          </w:rPr>
          <w:fldChar w:fldCharType="end"/>
        </w:r>
      </w:hyperlink>
    </w:p>
    <w:p w14:paraId="59825672" w14:textId="293E0D09"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45" w:history="1">
        <w:r>
          <w:rPr>
            <w:rStyle w:val="af0"/>
            <w:rFonts w:ascii="宋体" w:eastAsia="宋体" w:hAnsi="宋体"/>
            <w:i w:val="0"/>
            <w:iCs w:val="0"/>
            <w:noProof/>
          </w:rPr>
          <w:t>6.2 应用服务内容</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_Toc147514045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3</w:t>
        </w:r>
        <w:r>
          <w:rPr>
            <w:rFonts w:ascii="宋体" w:eastAsia="宋体" w:hAnsi="宋体"/>
            <w:i w:val="0"/>
            <w:iCs w:val="0"/>
            <w:noProof/>
          </w:rPr>
          <w:fldChar w:fldCharType="end"/>
        </w:r>
      </w:hyperlink>
    </w:p>
    <w:p w14:paraId="783B27DB" w14:textId="6DBB2FC0" w:rsidR="007D3DDC" w:rsidRDefault="00000000">
      <w:pPr>
        <w:pStyle w:val="TOC2"/>
        <w:rPr>
          <w:rFonts w:ascii="宋体" w:eastAsia="宋体" w:hAnsi="宋体" w:cstheme="minorBidi" w:hint="eastAsia"/>
          <w:smallCaps w:val="0"/>
          <w:noProof/>
          <w:sz w:val="21"/>
          <w:szCs w:val="22"/>
          <w14:ligatures w14:val="standardContextual"/>
        </w:rPr>
      </w:pPr>
      <w:hyperlink w:anchor="_Toc147514046" w:history="1">
        <w:r>
          <w:rPr>
            <w:rStyle w:val="af0"/>
            <w:rFonts w:ascii="宋体" w:eastAsia="宋体" w:hAnsi="宋体"/>
            <w:noProof/>
          </w:rPr>
          <w:t>7 数据服务</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_Toc147514046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3</w:t>
        </w:r>
        <w:r>
          <w:rPr>
            <w:rFonts w:ascii="宋体" w:eastAsia="宋体" w:hAnsi="宋体"/>
            <w:noProof/>
          </w:rPr>
          <w:fldChar w:fldCharType="end"/>
        </w:r>
      </w:hyperlink>
    </w:p>
    <w:p w14:paraId="1074F19A" w14:textId="12AF2F5C"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47" w:history="1">
        <w:r>
          <w:rPr>
            <w:rStyle w:val="af0"/>
            <w:rFonts w:ascii="宋体" w:eastAsia="宋体" w:hAnsi="宋体"/>
            <w:i w:val="0"/>
            <w:iCs w:val="0"/>
            <w:noProof/>
          </w:rPr>
          <w:t>7.1 一般规定</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_Toc147514047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3</w:t>
        </w:r>
        <w:r>
          <w:rPr>
            <w:rFonts w:ascii="宋体" w:eastAsia="宋体" w:hAnsi="宋体"/>
            <w:i w:val="0"/>
            <w:iCs w:val="0"/>
            <w:noProof/>
          </w:rPr>
          <w:fldChar w:fldCharType="end"/>
        </w:r>
      </w:hyperlink>
    </w:p>
    <w:p w14:paraId="716549EE" w14:textId="761BC936"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48" w:history="1">
        <w:r>
          <w:rPr>
            <w:rStyle w:val="af0"/>
            <w:rFonts w:ascii="宋体" w:eastAsia="宋体" w:hAnsi="宋体"/>
            <w:i w:val="0"/>
            <w:iCs w:val="0"/>
            <w:noProof/>
          </w:rPr>
          <w:t>7.2 基础时空信息数据服务</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_Toc147514048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4</w:t>
        </w:r>
        <w:r>
          <w:rPr>
            <w:rFonts w:ascii="宋体" w:eastAsia="宋体" w:hAnsi="宋体"/>
            <w:i w:val="0"/>
            <w:iCs w:val="0"/>
            <w:noProof/>
          </w:rPr>
          <w:fldChar w:fldCharType="end"/>
        </w:r>
      </w:hyperlink>
    </w:p>
    <w:p w14:paraId="55D21703" w14:textId="4A97C8E6"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49" w:history="1">
        <w:r>
          <w:rPr>
            <w:rStyle w:val="af0"/>
            <w:rFonts w:ascii="宋体" w:eastAsia="宋体" w:hAnsi="宋体"/>
            <w:i w:val="0"/>
            <w:iCs w:val="0"/>
            <w:noProof/>
          </w:rPr>
          <w:t>7.3 专题时空信息数据服务</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_Toc147514049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4</w:t>
        </w:r>
        <w:r>
          <w:rPr>
            <w:rFonts w:ascii="宋体" w:eastAsia="宋体" w:hAnsi="宋体"/>
            <w:i w:val="0"/>
            <w:iCs w:val="0"/>
            <w:noProof/>
          </w:rPr>
          <w:fldChar w:fldCharType="end"/>
        </w:r>
      </w:hyperlink>
    </w:p>
    <w:p w14:paraId="77C9A920" w14:textId="59F2802E" w:rsidR="007D3DDC" w:rsidRDefault="00000000">
      <w:pPr>
        <w:pStyle w:val="TOC2"/>
        <w:rPr>
          <w:rFonts w:ascii="宋体" w:eastAsia="宋体" w:hAnsi="宋体" w:cstheme="minorBidi" w:hint="eastAsia"/>
          <w:smallCaps w:val="0"/>
          <w:noProof/>
          <w:sz w:val="21"/>
          <w:szCs w:val="22"/>
          <w14:ligatures w14:val="standardContextual"/>
        </w:rPr>
      </w:pPr>
      <w:hyperlink w:anchor="_Toc147514050" w:history="1">
        <w:r>
          <w:rPr>
            <w:rStyle w:val="af0"/>
            <w:rFonts w:ascii="宋体" w:eastAsia="宋体" w:hAnsi="宋体"/>
            <w:noProof/>
          </w:rPr>
          <w:t>8 平台服务</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_Toc147514050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4</w:t>
        </w:r>
        <w:r>
          <w:rPr>
            <w:rFonts w:ascii="宋体" w:eastAsia="宋体" w:hAnsi="宋体"/>
            <w:noProof/>
          </w:rPr>
          <w:fldChar w:fldCharType="end"/>
        </w:r>
      </w:hyperlink>
    </w:p>
    <w:p w14:paraId="0E6A2511" w14:textId="097C40F9"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51" w:history="1">
        <w:r>
          <w:rPr>
            <w:rStyle w:val="af0"/>
            <w:rFonts w:ascii="宋体" w:eastAsia="宋体" w:hAnsi="宋体"/>
            <w:i w:val="0"/>
            <w:iCs w:val="0"/>
            <w:noProof/>
          </w:rPr>
          <w:t>8.1 一般规定</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_Toc147514051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4</w:t>
        </w:r>
        <w:r>
          <w:rPr>
            <w:rFonts w:ascii="宋体" w:eastAsia="宋体" w:hAnsi="宋体"/>
            <w:i w:val="0"/>
            <w:iCs w:val="0"/>
            <w:noProof/>
          </w:rPr>
          <w:fldChar w:fldCharType="end"/>
        </w:r>
      </w:hyperlink>
    </w:p>
    <w:p w14:paraId="191CBB25" w14:textId="574591DD"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52" w:history="1">
        <w:r>
          <w:rPr>
            <w:rStyle w:val="af0"/>
            <w:rFonts w:ascii="宋体" w:eastAsia="宋体" w:hAnsi="宋体"/>
            <w:i w:val="0"/>
            <w:iCs w:val="0"/>
            <w:noProof/>
          </w:rPr>
          <w:t>8.2 共性功能服务</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_Toc147514052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5</w:t>
        </w:r>
        <w:r>
          <w:rPr>
            <w:rFonts w:ascii="宋体" w:eastAsia="宋体" w:hAnsi="宋体"/>
            <w:i w:val="0"/>
            <w:iCs w:val="0"/>
            <w:noProof/>
          </w:rPr>
          <w:fldChar w:fldCharType="end"/>
        </w:r>
      </w:hyperlink>
    </w:p>
    <w:p w14:paraId="7E44363B" w14:textId="6200A31A"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53" w:history="1">
        <w:r>
          <w:rPr>
            <w:rStyle w:val="af0"/>
            <w:rFonts w:ascii="宋体" w:eastAsia="宋体" w:hAnsi="宋体"/>
            <w:i w:val="0"/>
            <w:iCs w:val="0"/>
            <w:noProof/>
          </w:rPr>
          <w:t>8.3 多层级一体化平台服务</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_Toc147514053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5</w:t>
        </w:r>
        <w:r>
          <w:rPr>
            <w:rFonts w:ascii="宋体" w:eastAsia="宋体" w:hAnsi="宋体"/>
            <w:i w:val="0"/>
            <w:iCs w:val="0"/>
            <w:noProof/>
          </w:rPr>
          <w:fldChar w:fldCharType="end"/>
        </w:r>
      </w:hyperlink>
    </w:p>
    <w:p w14:paraId="19E173B1" w14:textId="74FF18F2" w:rsidR="007D3DDC" w:rsidRDefault="00000000">
      <w:pPr>
        <w:pStyle w:val="TOC2"/>
        <w:rPr>
          <w:rFonts w:ascii="宋体" w:eastAsia="宋体" w:hAnsi="宋体" w:cstheme="minorBidi" w:hint="eastAsia"/>
          <w:smallCaps w:val="0"/>
          <w:noProof/>
          <w:sz w:val="21"/>
          <w:szCs w:val="22"/>
          <w14:ligatures w14:val="standardContextual"/>
        </w:rPr>
      </w:pPr>
      <w:hyperlink w:anchor="_Toc147514054" w:history="1">
        <w:r>
          <w:rPr>
            <w:rStyle w:val="af0"/>
            <w:rFonts w:ascii="宋体" w:eastAsia="宋体" w:hAnsi="宋体"/>
            <w:noProof/>
          </w:rPr>
          <w:t>9 专题应用系统服务</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_Toc147514054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6</w:t>
        </w:r>
        <w:r>
          <w:rPr>
            <w:rFonts w:ascii="宋体" w:eastAsia="宋体" w:hAnsi="宋体"/>
            <w:noProof/>
          </w:rPr>
          <w:fldChar w:fldCharType="end"/>
        </w:r>
      </w:hyperlink>
    </w:p>
    <w:p w14:paraId="79200352" w14:textId="64E89E74"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55" w:history="1">
        <w:r>
          <w:rPr>
            <w:rStyle w:val="af0"/>
            <w:rFonts w:ascii="宋体" w:eastAsia="宋体" w:hAnsi="宋体"/>
            <w:i w:val="0"/>
            <w:iCs w:val="0"/>
            <w:noProof/>
          </w:rPr>
          <w:t>9.1 一般规定</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_Toc147514055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6</w:t>
        </w:r>
        <w:r>
          <w:rPr>
            <w:rFonts w:ascii="宋体" w:eastAsia="宋体" w:hAnsi="宋体"/>
            <w:i w:val="0"/>
            <w:iCs w:val="0"/>
            <w:noProof/>
          </w:rPr>
          <w:fldChar w:fldCharType="end"/>
        </w:r>
      </w:hyperlink>
    </w:p>
    <w:p w14:paraId="5C2C5F91" w14:textId="4F1C7F1C"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56" w:history="1">
        <w:r>
          <w:rPr>
            <w:rStyle w:val="af0"/>
            <w:rFonts w:ascii="宋体" w:eastAsia="宋体" w:hAnsi="宋体"/>
            <w:i w:val="0"/>
            <w:iCs w:val="0"/>
            <w:noProof/>
          </w:rPr>
          <w:t>9.2 单专题应用系统</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_Toc147514056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6</w:t>
        </w:r>
        <w:r>
          <w:rPr>
            <w:rFonts w:ascii="宋体" w:eastAsia="宋体" w:hAnsi="宋体"/>
            <w:i w:val="0"/>
            <w:iCs w:val="0"/>
            <w:noProof/>
          </w:rPr>
          <w:fldChar w:fldCharType="end"/>
        </w:r>
      </w:hyperlink>
    </w:p>
    <w:p w14:paraId="2D5B2467" w14:textId="5F20E3A8"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57" w:history="1">
        <w:r>
          <w:rPr>
            <w:rStyle w:val="af0"/>
            <w:rFonts w:ascii="宋体" w:eastAsia="宋体" w:hAnsi="宋体"/>
            <w:i w:val="0"/>
            <w:iCs w:val="0"/>
            <w:noProof/>
          </w:rPr>
          <w:t>9.3 多专题综合应用系统</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_Toc147514057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7</w:t>
        </w:r>
        <w:r>
          <w:rPr>
            <w:rFonts w:ascii="宋体" w:eastAsia="宋体" w:hAnsi="宋体"/>
            <w:i w:val="0"/>
            <w:iCs w:val="0"/>
            <w:noProof/>
          </w:rPr>
          <w:fldChar w:fldCharType="end"/>
        </w:r>
      </w:hyperlink>
    </w:p>
    <w:p w14:paraId="1C905E62" w14:textId="774DAC00" w:rsidR="007D3DDC" w:rsidRDefault="00000000">
      <w:pPr>
        <w:pStyle w:val="TOC2"/>
        <w:rPr>
          <w:rFonts w:ascii="宋体" w:eastAsia="宋体" w:hAnsi="宋体" w:cstheme="minorBidi" w:hint="eastAsia"/>
          <w:smallCaps w:val="0"/>
          <w:noProof/>
          <w:sz w:val="21"/>
          <w:szCs w:val="22"/>
          <w14:ligatures w14:val="standardContextual"/>
        </w:rPr>
      </w:pPr>
      <w:hyperlink w:anchor="_Toc147514058" w:history="1">
        <w:r>
          <w:rPr>
            <w:rStyle w:val="af0"/>
            <w:rFonts w:ascii="宋体" w:eastAsia="宋体" w:hAnsi="宋体"/>
            <w:noProof/>
          </w:rPr>
          <w:t>10 服务质量评价</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_Toc147514058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7</w:t>
        </w:r>
        <w:r>
          <w:rPr>
            <w:rFonts w:ascii="宋体" w:eastAsia="宋体" w:hAnsi="宋体"/>
            <w:noProof/>
          </w:rPr>
          <w:fldChar w:fldCharType="end"/>
        </w:r>
      </w:hyperlink>
    </w:p>
    <w:p w14:paraId="69819CB5" w14:textId="3538A377"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59" w:history="1">
        <w:r>
          <w:rPr>
            <w:rStyle w:val="af0"/>
            <w:rFonts w:ascii="宋体" w:eastAsia="宋体" w:hAnsi="宋体"/>
            <w:i w:val="0"/>
            <w:iCs w:val="0"/>
            <w:noProof/>
          </w:rPr>
          <w:t>10.1 一般规定</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_Toc147514059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7</w:t>
        </w:r>
        <w:r>
          <w:rPr>
            <w:rFonts w:ascii="宋体" w:eastAsia="宋体" w:hAnsi="宋体"/>
            <w:i w:val="0"/>
            <w:iCs w:val="0"/>
            <w:noProof/>
          </w:rPr>
          <w:fldChar w:fldCharType="end"/>
        </w:r>
      </w:hyperlink>
    </w:p>
    <w:p w14:paraId="2C65B40E" w14:textId="39461A7D"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60" w:history="1">
        <w:r>
          <w:rPr>
            <w:rStyle w:val="af0"/>
            <w:rFonts w:ascii="宋体" w:eastAsia="宋体" w:hAnsi="宋体"/>
            <w:i w:val="0"/>
            <w:iCs w:val="0"/>
            <w:noProof/>
          </w:rPr>
          <w:t>10.2 质量指标</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_Toc147514060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7</w:t>
        </w:r>
        <w:r>
          <w:rPr>
            <w:rFonts w:ascii="宋体" w:eastAsia="宋体" w:hAnsi="宋体"/>
            <w:i w:val="0"/>
            <w:iCs w:val="0"/>
            <w:noProof/>
          </w:rPr>
          <w:fldChar w:fldCharType="end"/>
        </w:r>
      </w:hyperlink>
    </w:p>
    <w:p w14:paraId="54B950EE" w14:textId="4420BCFA" w:rsidR="007D3DDC" w:rsidRDefault="00000000">
      <w:pPr>
        <w:pStyle w:val="TOC3"/>
        <w:tabs>
          <w:tab w:val="right" w:leader="dot" w:pos="8930"/>
        </w:tabs>
        <w:rPr>
          <w:rFonts w:ascii="宋体" w:eastAsia="宋体" w:hAnsi="宋体" w:cstheme="minorBidi" w:hint="eastAsia"/>
          <w:i w:val="0"/>
          <w:iCs w:val="0"/>
          <w:noProof/>
          <w:sz w:val="21"/>
          <w:szCs w:val="22"/>
          <w14:ligatures w14:val="standardContextual"/>
        </w:rPr>
      </w:pPr>
      <w:hyperlink w:anchor="_Toc147514061" w:history="1">
        <w:r>
          <w:rPr>
            <w:rStyle w:val="af0"/>
            <w:rFonts w:ascii="宋体" w:eastAsia="宋体" w:hAnsi="宋体"/>
            <w:i w:val="0"/>
            <w:iCs w:val="0"/>
            <w:noProof/>
          </w:rPr>
          <w:t>10.3 评价程序及结果</w:t>
        </w:r>
        <w:r>
          <w:rPr>
            <w:rFonts w:ascii="宋体" w:eastAsia="宋体" w:hAnsi="宋体"/>
            <w:i w:val="0"/>
            <w:iCs w:val="0"/>
            <w:noProof/>
          </w:rPr>
          <w:tab/>
        </w:r>
        <w:r>
          <w:rPr>
            <w:rFonts w:ascii="宋体" w:eastAsia="宋体" w:hAnsi="宋体"/>
            <w:i w:val="0"/>
            <w:iCs w:val="0"/>
            <w:noProof/>
          </w:rPr>
          <w:fldChar w:fldCharType="begin"/>
        </w:r>
        <w:r>
          <w:rPr>
            <w:rFonts w:ascii="宋体" w:eastAsia="宋体" w:hAnsi="宋体"/>
            <w:i w:val="0"/>
            <w:iCs w:val="0"/>
            <w:noProof/>
          </w:rPr>
          <w:instrText xml:space="preserve"> PAGEREF _Toc147514061 \h </w:instrText>
        </w:r>
        <w:r>
          <w:rPr>
            <w:rFonts w:ascii="宋体" w:eastAsia="宋体" w:hAnsi="宋体"/>
            <w:i w:val="0"/>
            <w:iCs w:val="0"/>
            <w:noProof/>
          </w:rPr>
        </w:r>
        <w:r>
          <w:rPr>
            <w:rFonts w:ascii="宋体" w:eastAsia="宋体" w:hAnsi="宋体"/>
            <w:i w:val="0"/>
            <w:iCs w:val="0"/>
            <w:noProof/>
          </w:rPr>
          <w:fldChar w:fldCharType="separate"/>
        </w:r>
        <w:r w:rsidR="00F56C15">
          <w:rPr>
            <w:rFonts w:ascii="宋体" w:eastAsia="宋体" w:hAnsi="宋体" w:hint="eastAsia"/>
            <w:i w:val="0"/>
            <w:iCs w:val="0"/>
            <w:noProof/>
          </w:rPr>
          <w:t>9</w:t>
        </w:r>
        <w:r>
          <w:rPr>
            <w:rFonts w:ascii="宋体" w:eastAsia="宋体" w:hAnsi="宋体"/>
            <w:i w:val="0"/>
            <w:iCs w:val="0"/>
            <w:noProof/>
          </w:rPr>
          <w:fldChar w:fldCharType="end"/>
        </w:r>
      </w:hyperlink>
    </w:p>
    <w:p w14:paraId="64629E1D" w14:textId="5DF871A8" w:rsidR="007D3DDC" w:rsidRDefault="00000000">
      <w:pPr>
        <w:pStyle w:val="TOC2"/>
        <w:rPr>
          <w:rFonts w:eastAsiaTheme="minorEastAsia" w:hAnsiTheme="minorHAnsi" w:cstheme="minorBidi" w:hint="eastAsia"/>
          <w:smallCaps w:val="0"/>
          <w:noProof/>
          <w:sz w:val="21"/>
          <w:szCs w:val="22"/>
          <w14:ligatures w14:val="standardContextual"/>
        </w:rPr>
      </w:pPr>
      <w:hyperlink w:anchor="_Toc147514062" w:history="1">
        <w:r>
          <w:rPr>
            <w:rStyle w:val="af0"/>
            <w:rFonts w:ascii="宋体" w:eastAsia="宋体" w:hAnsi="宋体"/>
            <w:noProof/>
          </w:rPr>
          <w:t>参考文献</w:t>
        </w:r>
        <w:r>
          <w:rPr>
            <w:rFonts w:ascii="宋体" w:eastAsia="宋体" w:hAnsi="宋体"/>
            <w:noProof/>
          </w:rPr>
          <w:tab/>
        </w:r>
        <w:r>
          <w:rPr>
            <w:rFonts w:ascii="宋体" w:eastAsia="宋体" w:hAnsi="宋体"/>
            <w:noProof/>
          </w:rPr>
          <w:fldChar w:fldCharType="begin"/>
        </w:r>
        <w:r>
          <w:rPr>
            <w:rFonts w:ascii="宋体" w:eastAsia="宋体" w:hAnsi="宋体"/>
            <w:noProof/>
          </w:rPr>
          <w:instrText xml:space="preserve"> PAGEREF _Toc147514062 \h </w:instrText>
        </w:r>
        <w:r>
          <w:rPr>
            <w:rFonts w:ascii="宋体" w:eastAsia="宋体" w:hAnsi="宋体"/>
            <w:noProof/>
          </w:rPr>
        </w:r>
        <w:r>
          <w:rPr>
            <w:rFonts w:ascii="宋体" w:eastAsia="宋体" w:hAnsi="宋体"/>
            <w:noProof/>
          </w:rPr>
          <w:fldChar w:fldCharType="separate"/>
        </w:r>
        <w:r w:rsidR="00F56C15">
          <w:rPr>
            <w:rFonts w:ascii="宋体" w:eastAsia="宋体" w:hAnsi="宋体" w:hint="eastAsia"/>
            <w:noProof/>
          </w:rPr>
          <w:t>10</w:t>
        </w:r>
        <w:r>
          <w:rPr>
            <w:rFonts w:ascii="宋体" w:eastAsia="宋体" w:hAnsi="宋体"/>
            <w:noProof/>
          </w:rPr>
          <w:fldChar w:fldCharType="end"/>
        </w:r>
      </w:hyperlink>
    </w:p>
    <w:p w14:paraId="3658AEB4" w14:textId="77777777" w:rsidR="007D3DDC" w:rsidRDefault="00000000">
      <w:pPr>
        <w:pStyle w:val="aff0"/>
        <w:keepNext w:val="0"/>
        <w:pageBreakBefore w:val="0"/>
        <w:widowControl w:val="0"/>
        <w:spacing w:before="0" w:afterLines="200" w:after="480"/>
        <w:rPr>
          <w:rFonts w:asciiTheme="minorHAnsi" w:eastAsiaTheme="minorHAnsi" w:cstheme="minorBidi"/>
          <w:b/>
          <w:bCs/>
          <w:caps/>
        </w:rPr>
      </w:pPr>
      <w:r>
        <w:rPr>
          <w:rFonts w:ascii="宋体" w:eastAsia="宋体" w:hAnsi="宋体" w:cs="Microsoft JhengHei"/>
          <w:szCs w:val="32"/>
        </w:rPr>
        <w:fldChar w:fldCharType="end"/>
      </w:r>
      <w:r>
        <w:rPr>
          <w:rFonts w:asciiTheme="minorHAnsi" w:eastAsiaTheme="minorHAnsi" w:cstheme="minorBidi"/>
          <w:b/>
          <w:bCs/>
          <w:caps/>
        </w:rPr>
        <w:t xml:space="preserve"> </w:t>
      </w:r>
    </w:p>
    <w:p w14:paraId="03330603" w14:textId="77777777" w:rsidR="007D3DDC" w:rsidRDefault="007D3DDC">
      <w:pPr>
        <w:rPr>
          <w:rFonts w:hint="eastAsia"/>
        </w:rPr>
      </w:pPr>
    </w:p>
    <w:p w14:paraId="577A53AA" w14:textId="77777777" w:rsidR="007D3DDC" w:rsidRDefault="007D3DDC">
      <w:pPr>
        <w:pStyle w:val="af9"/>
      </w:pPr>
    </w:p>
    <w:p w14:paraId="0AE891E8" w14:textId="77777777" w:rsidR="007D3DDC" w:rsidRDefault="007D3DDC">
      <w:pPr>
        <w:pStyle w:val="af9"/>
        <w:ind w:firstLineChars="0" w:firstLine="0"/>
        <w:sectPr w:rsidR="007D3DDC">
          <w:headerReference w:type="even" r:id="rId14"/>
          <w:headerReference w:type="default" r:id="rId15"/>
          <w:pgSz w:w="11920" w:h="16840"/>
          <w:pgMar w:top="500" w:right="1680" w:bottom="280" w:left="1300" w:header="1417" w:footer="1134" w:gutter="0"/>
          <w:pgNumType w:fmt="upperRoman" w:start="1"/>
          <w:cols w:space="720" w:equalWidth="0">
            <w:col w:w="8940"/>
          </w:cols>
          <w:docGrid w:linePitch="286"/>
        </w:sectPr>
      </w:pPr>
    </w:p>
    <w:p w14:paraId="1732200A" w14:textId="77777777" w:rsidR="007D3DDC" w:rsidRDefault="00000000">
      <w:pPr>
        <w:pStyle w:val="aff0"/>
        <w:keepNext w:val="0"/>
        <w:pageBreakBefore w:val="0"/>
        <w:widowControl w:val="0"/>
        <w:spacing w:before="0" w:afterLines="200" w:after="480"/>
        <w:rPr>
          <w:rFonts w:hAnsi="黑体" w:cs="Microsoft JhengHei" w:hint="eastAsia"/>
          <w:szCs w:val="32"/>
        </w:rPr>
      </w:pPr>
      <w:bookmarkStart w:id="13" w:name="_Toc58758554"/>
      <w:bookmarkStart w:id="14" w:name="_Toc118383571"/>
      <w:bookmarkStart w:id="15" w:name="_Toc58748148"/>
      <w:bookmarkStart w:id="16" w:name="_Toc118383166"/>
      <w:r>
        <w:rPr>
          <w:rFonts w:hAnsi="黑体" w:cs="Microsoft JhengHei"/>
          <w:szCs w:val="32"/>
        </w:rPr>
        <w:lastRenderedPageBreak/>
        <w:tab/>
      </w:r>
      <w:bookmarkStart w:id="17" w:name="_Toc147514027"/>
      <w:r>
        <w:rPr>
          <w:rFonts w:hAnsi="黑体" w:cs="Microsoft JhengHei" w:hint="eastAsia"/>
          <w:szCs w:val="32"/>
        </w:rPr>
        <w:t>前</w:t>
      </w:r>
      <w:r>
        <w:rPr>
          <w:rFonts w:hAnsi="黑体" w:cs="Microsoft JhengHei"/>
          <w:szCs w:val="32"/>
        </w:rPr>
        <w:t xml:space="preserve">  </w:t>
      </w:r>
      <w:r>
        <w:rPr>
          <w:rFonts w:hAnsi="黑体" w:cs="Microsoft JhengHei" w:hint="eastAsia"/>
          <w:szCs w:val="32"/>
        </w:rPr>
        <w:t>言</w:t>
      </w:r>
      <w:bookmarkEnd w:id="13"/>
      <w:bookmarkEnd w:id="14"/>
      <w:bookmarkEnd w:id="15"/>
      <w:bookmarkEnd w:id="16"/>
      <w:bookmarkEnd w:id="17"/>
      <w:r>
        <w:rPr>
          <w:rFonts w:hAnsi="黑体" w:cs="Microsoft JhengHei"/>
          <w:szCs w:val="32"/>
        </w:rPr>
        <w:tab/>
      </w:r>
    </w:p>
    <w:p w14:paraId="7903E04B" w14:textId="77777777" w:rsidR="007D3DDC" w:rsidRDefault="00000000">
      <w:pPr>
        <w:pStyle w:val="af9"/>
        <w:widowControl w:val="0"/>
        <w:spacing w:line="276" w:lineRule="auto"/>
        <w:rPr>
          <w:color w:val="000000" w:themeColor="text1"/>
        </w:rPr>
      </w:pPr>
      <w:r>
        <w:rPr>
          <w:rFonts w:hint="eastAsia"/>
          <w:color w:val="000000" w:themeColor="text1"/>
        </w:rPr>
        <w:t>本文件按照</w:t>
      </w:r>
      <w:r>
        <w:rPr>
          <w:color w:val="000000" w:themeColor="text1"/>
        </w:rPr>
        <w:t>GB/T 1.1-</w:t>
      </w:r>
      <w:r>
        <w:rPr>
          <w:rFonts w:hint="eastAsia"/>
          <w:color w:val="000000" w:themeColor="text1"/>
        </w:rPr>
        <w:t>2020《</w:t>
      </w:r>
      <w:r>
        <w:fldChar w:fldCharType="begin"/>
      </w:r>
      <w:r>
        <w:instrText xml:space="preserve"> HYPERLINK "javascript:void(0)" </w:instrText>
      </w:r>
      <w:r>
        <w:fldChar w:fldCharType="separate"/>
      </w:r>
      <w:r>
        <w:rPr>
          <w:color w:val="000000" w:themeColor="text1"/>
        </w:rPr>
        <w:t>标准化工作导则 第1部分：标准化文件的结构和起草规则</w:t>
      </w:r>
      <w:r>
        <w:rPr>
          <w:color w:val="000000" w:themeColor="text1"/>
        </w:rPr>
        <w:fldChar w:fldCharType="end"/>
      </w:r>
      <w:r>
        <w:rPr>
          <w:rFonts w:hint="eastAsia"/>
          <w:color w:val="000000" w:themeColor="text1"/>
        </w:rPr>
        <w:t>》的规定起草。</w:t>
      </w:r>
    </w:p>
    <w:p w14:paraId="24C09416" w14:textId="77777777" w:rsidR="007D3DDC" w:rsidRDefault="00000000">
      <w:pPr>
        <w:pStyle w:val="af9"/>
        <w:rPr>
          <w:color w:val="FF0000"/>
        </w:rPr>
      </w:pPr>
      <w:r>
        <w:rPr>
          <w:rFonts w:hint="eastAsia"/>
        </w:rPr>
        <w:t>请注意本文件的某些内容可能涉及专利。本文件的发布机构不承担识别专利的责任。</w:t>
      </w:r>
    </w:p>
    <w:p w14:paraId="0AFDC6C5" w14:textId="77777777" w:rsidR="007D3DDC" w:rsidRDefault="00000000">
      <w:pPr>
        <w:pStyle w:val="af9"/>
        <w:widowControl w:val="0"/>
        <w:spacing w:line="276" w:lineRule="auto"/>
        <w:rPr>
          <w:color w:val="000000" w:themeColor="text1"/>
        </w:rPr>
      </w:pPr>
      <w:r>
        <w:rPr>
          <w:rFonts w:hint="eastAsia"/>
          <w:color w:val="000000" w:themeColor="text1"/>
        </w:rPr>
        <w:t>本文件由中华人民共和国自然资源部提出。</w:t>
      </w:r>
    </w:p>
    <w:p w14:paraId="44BF1E93" w14:textId="77777777" w:rsidR="007D3DDC" w:rsidRDefault="00000000">
      <w:pPr>
        <w:pStyle w:val="af9"/>
        <w:widowControl w:val="0"/>
        <w:spacing w:line="276" w:lineRule="auto"/>
        <w:rPr>
          <w:color w:val="000000" w:themeColor="text1"/>
        </w:rPr>
      </w:pPr>
      <w:r>
        <w:rPr>
          <w:rFonts w:hint="eastAsia"/>
          <w:szCs w:val="21"/>
        </w:rPr>
        <w:t>本文件由全国地理信息标准化技术委员会</w:t>
      </w:r>
      <w:proofErr w:type="gramStart"/>
      <w:r>
        <w:rPr>
          <w:rFonts w:hint="eastAsia"/>
          <w:szCs w:val="21"/>
        </w:rPr>
        <w:t>测绘分</w:t>
      </w:r>
      <w:proofErr w:type="gramEnd"/>
      <w:r>
        <w:rPr>
          <w:rFonts w:hint="eastAsia"/>
          <w:szCs w:val="21"/>
        </w:rPr>
        <w:t>技术委员会（SAC/TC 230/SC2）归口。</w:t>
      </w:r>
    </w:p>
    <w:p w14:paraId="7304D147" w14:textId="77777777" w:rsidR="007D3DDC" w:rsidRDefault="00000000">
      <w:pPr>
        <w:pStyle w:val="af9"/>
        <w:widowControl w:val="0"/>
        <w:spacing w:line="276" w:lineRule="auto"/>
        <w:rPr>
          <w:color w:val="000000" w:themeColor="text1"/>
        </w:rPr>
      </w:pPr>
      <w:r>
        <w:rPr>
          <w:rFonts w:hint="eastAsia"/>
          <w:color w:val="000000" w:themeColor="text1"/>
        </w:rPr>
        <w:t>本文件起草单位：建设综合勘察研究设计院有限公司、同济大学、重庆市地理信息和遥感应用中心、自然资源部测绘标准化研究所、武汉大学、</w:t>
      </w:r>
      <w:r>
        <w:rPr>
          <w:color w:val="000000" w:themeColor="text1"/>
        </w:rPr>
        <w:t>北京市测绘设计研究院</w:t>
      </w:r>
      <w:r>
        <w:rPr>
          <w:rFonts w:hint="eastAsia"/>
          <w:color w:val="000000" w:themeColor="text1"/>
        </w:rPr>
        <w:t>、河北省保定市白沟新城管理委员会</w:t>
      </w:r>
      <w:r>
        <w:rPr>
          <w:color w:val="000000" w:themeColor="text1"/>
        </w:rPr>
        <w:t>、</w:t>
      </w:r>
      <w:r>
        <w:rPr>
          <w:rFonts w:hint="eastAsia"/>
          <w:color w:val="000000" w:themeColor="text1"/>
        </w:rPr>
        <w:t>星际空间</w:t>
      </w:r>
      <w:r>
        <w:rPr>
          <w:color w:val="000000" w:themeColor="text1"/>
        </w:rPr>
        <w:t>(天津)科技发展有限公司</w:t>
      </w:r>
      <w:r>
        <w:rPr>
          <w:rFonts w:hint="eastAsia"/>
          <w:color w:val="000000" w:themeColor="text1"/>
        </w:rPr>
        <w:t>。</w:t>
      </w:r>
    </w:p>
    <w:p w14:paraId="1ADD95DE" w14:textId="77777777" w:rsidR="007D3DDC" w:rsidRDefault="00000000">
      <w:pPr>
        <w:pStyle w:val="af9"/>
        <w:widowControl w:val="0"/>
        <w:spacing w:line="276" w:lineRule="auto"/>
        <w:rPr>
          <w:color w:val="000000" w:themeColor="text1"/>
        </w:rPr>
      </w:pPr>
      <w:r>
        <w:rPr>
          <w:rFonts w:hint="eastAsia"/>
          <w:color w:val="000000" w:themeColor="text1"/>
        </w:rPr>
        <w:t>本文件主要起草人：</w:t>
      </w:r>
      <w:r>
        <w:rPr>
          <w:rFonts w:hint="eastAsia"/>
        </w:rPr>
        <w:t>（暂略）</w:t>
      </w:r>
      <w:r>
        <w:rPr>
          <w:rFonts w:hint="eastAsia"/>
          <w:color w:val="000000" w:themeColor="text1"/>
        </w:rPr>
        <w:t>。</w:t>
      </w:r>
    </w:p>
    <w:p w14:paraId="41CB2FE7" w14:textId="77777777" w:rsidR="007D3DDC" w:rsidRDefault="007D3DDC">
      <w:pPr>
        <w:pStyle w:val="af9"/>
        <w:widowControl w:val="0"/>
        <w:spacing w:line="276" w:lineRule="auto"/>
        <w:ind w:firstLineChars="0" w:firstLine="0"/>
      </w:pPr>
    </w:p>
    <w:p w14:paraId="2AF98AFC" w14:textId="77777777" w:rsidR="007D3DDC" w:rsidRDefault="007D3DDC">
      <w:pPr>
        <w:pStyle w:val="af9"/>
        <w:widowControl w:val="0"/>
        <w:spacing w:line="276" w:lineRule="auto"/>
        <w:ind w:firstLineChars="0" w:firstLine="0"/>
        <w:sectPr w:rsidR="007D3DDC">
          <w:pgSz w:w="11920" w:h="16840"/>
          <w:pgMar w:top="500" w:right="1680" w:bottom="280" w:left="1300" w:header="1417" w:footer="1134" w:gutter="0"/>
          <w:pgNumType w:fmt="upperRoman" w:start="2"/>
          <w:cols w:space="720" w:equalWidth="0">
            <w:col w:w="8940"/>
          </w:cols>
          <w:docGrid w:linePitch="286"/>
        </w:sectPr>
      </w:pPr>
    </w:p>
    <w:p w14:paraId="4255A5C3" w14:textId="77777777" w:rsidR="007D3DDC" w:rsidRDefault="00000000">
      <w:pPr>
        <w:pStyle w:val="af8"/>
      </w:pPr>
      <w:bookmarkStart w:id="18" w:name="_Toc118383318"/>
      <w:bookmarkStart w:id="19" w:name="_Toc118383167"/>
      <w:bookmarkStart w:id="20" w:name="_Toc118383043"/>
      <w:bookmarkStart w:id="21" w:name="_Toc147514028"/>
      <w:bookmarkStart w:id="22" w:name="_Toc118383644"/>
      <w:bookmarkStart w:id="23" w:name="_Toc138075901"/>
      <w:bookmarkStart w:id="24" w:name="_Toc118383500"/>
      <w:bookmarkStart w:id="25" w:name="_Toc118383572"/>
      <w:r>
        <w:rPr>
          <w:rFonts w:hint="eastAsia"/>
        </w:rPr>
        <w:lastRenderedPageBreak/>
        <w:t>城镇化时空信息应用服务技术规范</w:t>
      </w:r>
      <w:bookmarkEnd w:id="18"/>
      <w:bookmarkEnd w:id="19"/>
      <w:bookmarkEnd w:id="20"/>
      <w:bookmarkEnd w:id="21"/>
      <w:bookmarkEnd w:id="22"/>
      <w:bookmarkEnd w:id="23"/>
      <w:bookmarkEnd w:id="24"/>
      <w:bookmarkEnd w:id="25"/>
    </w:p>
    <w:p w14:paraId="6AC4F6DD" w14:textId="77777777" w:rsidR="007D3DDC" w:rsidRPr="00174918" w:rsidRDefault="00000000">
      <w:pPr>
        <w:pStyle w:val="afa"/>
        <w:numPr>
          <w:ilvl w:val="0"/>
          <w:numId w:val="2"/>
        </w:numPr>
        <w:spacing w:before="240" w:after="240"/>
      </w:pPr>
      <w:bookmarkStart w:id="26" w:name="_Toc118383168"/>
      <w:bookmarkStart w:id="27" w:name="_Toc147514029"/>
      <w:bookmarkStart w:id="28" w:name="_Toc118383573"/>
      <w:r w:rsidRPr="00174918">
        <w:rPr>
          <w:rFonts w:hint="eastAsia"/>
        </w:rPr>
        <w:t>范围</w:t>
      </w:r>
      <w:bookmarkEnd w:id="26"/>
      <w:bookmarkEnd w:id="27"/>
      <w:bookmarkEnd w:id="28"/>
    </w:p>
    <w:p w14:paraId="213F7200" w14:textId="77777777" w:rsidR="007D3DDC" w:rsidRDefault="00000000">
      <w:pPr>
        <w:pStyle w:val="af9"/>
        <w:tabs>
          <w:tab w:val="clear" w:pos="9298"/>
          <w:tab w:val="right" w:leader="dot" w:pos="8222"/>
        </w:tabs>
        <w:ind w:rightChars="46" w:right="97"/>
      </w:pPr>
      <w:r>
        <w:rPr>
          <w:rFonts w:hint="eastAsia"/>
        </w:rPr>
        <w:t>本文件规定了城镇时空信息应用服务的基本要求、总体框架、数据服务、信息平台服务、专题应用系统服务和服务质量评价。</w:t>
      </w:r>
    </w:p>
    <w:p w14:paraId="1A052B44" w14:textId="77777777" w:rsidR="007D3DDC" w:rsidRDefault="00000000">
      <w:pPr>
        <w:pStyle w:val="af9"/>
      </w:pPr>
      <w:r>
        <w:rPr>
          <w:rFonts w:hint="eastAsia"/>
        </w:rPr>
        <w:t>本文件适用于城镇时空信息应用服务的策划、实施和评价。</w:t>
      </w:r>
    </w:p>
    <w:p w14:paraId="53598B32" w14:textId="77777777" w:rsidR="007D3DDC" w:rsidRDefault="00000000">
      <w:pPr>
        <w:pStyle w:val="afa"/>
        <w:numPr>
          <w:ilvl w:val="0"/>
          <w:numId w:val="2"/>
        </w:numPr>
        <w:spacing w:before="240" w:after="240"/>
      </w:pPr>
      <w:bookmarkStart w:id="29" w:name="_Toc118383574"/>
      <w:bookmarkStart w:id="30" w:name="_Toc147514030"/>
      <w:bookmarkStart w:id="31" w:name="_Toc118383169"/>
      <w:r>
        <w:rPr>
          <w:rFonts w:hint="eastAsia"/>
        </w:rPr>
        <w:t>规范性引用文件</w:t>
      </w:r>
      <w:bookmarkEnd w:id="29"/>
      <w:bookmarkEnd w:id="30"/>
      <w:bookmarkEnd w:id="31"/>
    </w:p>
    <w:p w14:paraId="2D3DDF8C" w14:textId="77777777" w:rsidR="007D3DDC" w:rsidRDefault="00000000">
      <w:pPr>
        <w:pStyle w:val="af9"/>
        <w:tabs>
          <w:tab w:val="clear" w:pos="9298"/>
          <w:tab w:val="right" w:leader="dot" w:pos="8222"/>
        </w:tabs>
        <w:ind w:rightChars="46" w:right="97"/>
        <w:rPr>
          <w:rFonts w:ascii="Times New Roman"/>
        </w:rPr>
      </w:pPr>
      <w:r>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9B5C44B" w14:textId="77777777" w:rsidR="007D3DDC" w:rsidRDefault="00000000">
      <w:pPr>
        <w:pStyle w:val="af9"/>
        <w:rPr>
          <w:rFonts w:ascii="Times New Roman"/>
        </w:rPr>
      </w:pPr>
      <w:r>
        <w:rPr>
          <w:rFonts w:ascii="Times New Roman" w:hint="eastAsia"/>
        </w:rPr>
        <w:t>GB/T 19710</w:t>
      </w:r>
      <w:r>
        <w:rPr>
          <w:rFonts w:ascii="Times New Roman"/>
        </w:rPr>
        <w:t xml:space="preserve">  </w:t>
      </w:r>
      <w:r>
        <w:rPr>
          <w:rFonts w:ascii="Times New Roman" w:hint="eastAsia"/>
        </w:rPr>
        <w:t>地理信息</w:t>
      </w:r>
      <w:r>
        <w:rPr>
          <w:rFonts w:ascii="Times New Roman" w:hint="eastAsia"/>
        </w:rPr>
        <w:t xml:space="preserve"> </w:t>
      </w:r>
      <w:r>
        <w:rPr>
          <w:rFonts w:ascii="Times New Roman" w:hint="eastAsia"/>
        </w:rPr>
        <w:t>元数据</w:t>
      </w:r>
    </w:p>
    <w:p w14:paraId="0D384133" w14:textId="77777777" w:rsidR="007D3DDC" w:rsidRDefault="00000000">
      <w:pPr>
        <w:pStyle w:val="af9"/>
        <w:rPr>
          <w:rFonts w:ascii="Times New Roman"/>
        </w:rPr>
      </w:pPr>
      <w:r>
        <w:rPr>
          <w:rFonts w:ascii="Times New Roman"/>
        </w:rPr>
        <w:t>GB/T 21063.3</w:t>
      </w:r>
      <w:r>
        <w:rPr>
          <w:rFonts w:ascii="Times New Roman" w:hint="eastAsia"/>
        </w:rPr>
        <w:t xml:space="preserve"> </w:t>
      </w:r>
      <w:r>
        <w:rPr>
          <w:rFonts w:ascii="Times New Roman" w:hint="eastAsia"/>
        </w:rPr>
        <w:t>政务信息资源目录体系</w:t>
      </w:r>
      <w:r>
        <w:rPr>
          <w:rFonts w:ascii="Times New Roman" w:hint="eastAsia"/>
        </w:rPr>
        <w:t xml:space="preserve"> </w:t>
      </w:r>
      <w:r>
        <w:rPr>
          <w:rFonts w:ascii="Times New Roman" w:hint="eastAsia"/>
        </w:rPr>
        <w:t>第</w:t>
      </w:r>
      <w:r>
        <w:rPr>
          <w:rFonts w:ascii="Times New Roman" w:hint="eastAsia"/>
        </w:rPr>
        <w:t>3</w:t>
      </w:r>
      <w:r>
        <w:rPr>
          <w:rFonts w:ascii="Times New Roman" w:hint="eastAsia"/>
        </w:rPr>
        <w:t>部分：核心元数据</w:t>
      </w:r>
    </w:p>
    <w:p w14:paraId="4229EDBC" w14:textId="77777777" w:rsidR="007D3DDC" w:rsidRDefault="00000000">
      <w:pPr>
        <w:pStyle w:val="af9"/>
        <w:rPr>
          <w:rFonts w:ascii="Times New Roman"/>
        </w:rPr>
      </w:pPr>
      <w:r>
        <w:rPr>
          <w:rFonts w:ascii="Times New Roman"/>
        </w:rPr>
        <w:t xml:space="preserve">GB/T 35637  </w:t>
      </w:r>
      <w:r>
        <w:rPr>
          <w:rFonts w:ascii="Times New Roman"/>
        </w:rPr>
        <w:t>城市测绘基本技术要求</w:t>
      </w:r>
    </w:p>
    <w:p w14:paraId="5D922594" w14:textId="77777777" w:rsidR="007D3DDC" w:rsidRDefault="00000000">
      <w:pPr>
        <w:pStyle w:val="af9"/>
        <w:rPr>
          <w:rFonts w:ascii="Times New Roman"/>
        </w:rPr>
      </w:pPr>
      <w:r>
        <w:rPr>
          <w:rFonts w:ascii="Times New Roman"/>
        </w:rPr>
        <w:t>GB/T 36478.3</w:t>
      </w:r>
      <w:r>
        <w:rPr>
          <w:rFonts w:ascii="Times New Roman" w:hint="eastAsia"/>
        </w:rPr>
        <w:t xml:space="preserve"> </w:t>
      </w:r>
      <w:r>
        <w:rPr>
          <w:rFonts w:ascii="Times New Roman" w:hint="eastAsia"/>
        </w:rPr>
        <w:t>物联网</w:t>
      </w:r>
      <w:r>
        <w:rPr>
          <w:rFonts w:ascii="Times New Roman"/>
        </w:rPr>
        <w:t xml:space="preserve"> </w:t>
      </w:r>
      <w:r>
        <w:rPr>
          <w:rFonts w:ascii="Times New Roman"/>
        </w:rPr>
        <w:t>信息交换和共享</w:t>
      </w:r>
      <w:r>
        <w:rPr>
          <w:rFonts w:ascii="Times New Roman"/>
        </w:rPr>
        <w:t xml:space="preserve"> </w:t>
      </w:r>
      <w:r>
        <w:rPr>
          <w:rFonts w:ascii="Times New Roman"/>
        </w:rPr>
        <w:t>第</w:t>
      </w:r>
      <w:r>
        <w:rPr>
          <w:rFonts w:ascii="Times New Roman"/>
        </w:rPr>
        <w:t>3</w:t>
      </w:r>
      <w:r>
        <w:rPr>
          <w:rFonts w:ascii="Times New Roman"/>
        </w:rPr>
        <w:t>部分</w:t>
      </w:r>
      <w:r>
        <w:rPr>
          <w:rFonts w:ascii="Times New Roman" w:hint="eastAsia"/>
        </w:rPr>
        <w:t>：</w:t>
      </w:r>
      <w:r>
        <w:rPr>
          <w:rFonts w:ascii="Times New Roman"/>
        </w:rPr>
        <w:t>元数据</w:t>
      </w:r>
    </w:p>
    <w:p w14:paraId="4AB88844" w14:textId="77777777" w:rsidR="007D3DDC" w:rsidRDefault="00000000">
      <w:pPr>
        <w:pStyle w:val="af9"/>
        <w:rPr>
          <w:rFonts w:ascii="Times New Roman"/>
        </w:rPr>
      </w:pPr>
      <w:r>
        <w:rPr>
          <w:rFonts w:ascii="Times New Roman"/>
        </w:rPr>
        <w:t xml:space="preserve">GB/T 36733  </w:t>
      </w:r>
      <w:r>
        <w:rPr>
          <w:rFonts w:ascii="Times New Roman"/>
        </w:rPr>
        <w:t>服务质量评价通则</w:t>
      </w:r>
    </w:p>
    <w:p w14:paraId="245068F4" w14:textId="77777777" w:rsidR="007D3DDC" w:rsidRDefault="00000000">
      <w:pPr>
        <w:pStyle w:val="af9"/>
        <w:rPr>
          <w:rFonts w:ascii="Times New Roman"/>
        </w:rPr>
      </w:pPr>
      <w:r>
        <w:rPr>
          <w:rFonts w:ascii="Times New Roman" w:hint="eastAsia"/>
        </w:rPr>
        <w:t>GB</w:t>
      </w:r>
      <w:r>
        <w:rPr>
          <w:rFonts w:ascii="Times New Roman"/>
        </w:rPr>
        <w:t xml:space="preserve">/T 40769  </w:t>
      </w:r>
      <w:r>
        <w:rPr>
          <w:rFonts w:ascii="Times New Roman" w:hint="eastAsia"/>
        </w:rPr>
        <w:t>基础地理信息服务质量评价</w:t>
      </w:r>
    </w:p>
    <w:p w14:paraId="3BD720B9" w14:textId="77777777" w:rsidR="007D3DDC" w:rsidRDefault="00000000">
      <w:pPr>
        <w:pStyle w:val="af9"/>
        <w:rPr>
          <w:rFonts w:ascii="Times New Roman"/>
        </w:rPr>
      </w:pPr>
      <w:r>
        <w:rPr>
          <w:rFonts w:ascii="Times New Roman" w:hint="eastAsia"/>
        </w:rPr>
        <w:t>C</w:t>
      </w:r>
      <w:r>
        <w:rPr>
          <w:rFonts w:ascii="Times New Roman"/>
        </w:rPr>
        <w:t xml:space="preserve">H/T </w:t>
      </w:r>
      <w:proofErr w:type="spellStart"/>
      <w:r>
        <w:rPr>
          <w:rFonts w:ascii="Times New Roman"/>
        </w:rPr>
        <w:t>xxxx</w:t>
      </w:r>
      <w:proofErr w:type="spellEnd"/>
      <w:r>
        <w:rPr>
          <w:rFonts w:ascii="Times New Roman" w:hint="eastAsia"/>
        </w:rPr>
        <w:t xml:space="preserve"> </w:t>
      </w:r>
      <w:r>
        <w:rPr>
          <w:rFonts w:ascii="Times New Roman"/>
        </w:rPr>
        <w:t xml:space="preserve"> </w:t>
      </w:r>
      <w:r>
        <w:rPr>
          <w:rFonts w:ascii="Times New Roman" w:hint="eastAsia"/>
        </w:rPr>
        <w:t>城镇时空信息技术规范</w:t>
      </w:r>
    </w:p>
    <w:p w14:paraId="470F2901" w14:textId="77777777" w:rsidR="007D3DDC" w:rsidRDefault="00000000">
      <w:pPr>
        <w:pStyle w:val="af9"/>
        <w:rPr>
          <w:rFonts w:ascii="Times New Roman"/>
        </w:rPr>
      </w:pPr>
      <w:r>
        <w:rPr>
          <w:rFonts w:ascii="Times New Roman" w:hint="eastAsia"/>
        </w:rPr>
        <w:t>C</w:t>
      </w:r>
      <w:r>
        <w:rPr>
          <w:rFonts w:ascii="Times New Roman"/>
        </w:rPr>
        <w:t>JJ</w:t>
      </w:r>
      <w:r>
        <w:rPr>
          <w:rFonts w:ascii="Times New Roman" w:hint="eastAsia"/>
        </w:rPr>
        <w:t>/</w:t>
      </w:r>
      <w:r>
        <w:rPr>
          <w:rFonts w:ascii="Times New Roman"/>
        </w:rPr>
        <w:t xml:space="preserve">T 8  </w:t>
      </w:r>
      <w:r>
        <w:rPr>
          <w:rFonts w:ascii="Times New Roman" w:hint="eastAsia"/>
        </w:rPr>
        <w:t>城市测量规范</w:t>
      </w:r>
    </w:p>
    <w:p w14:paraId="2BA4F65D" w14:textId="77777777" w:rsidR="007D3DDC" w:rsidRDefault="007D3DDC">
      <w:pPr>
        <w:rPr>
          <w:rFonts w:hint="eastAsia"/>
          <w:vanish/>
        </w:rPr>
      </w:pPr>
    </w:p>
    <w:p w14:paraId="728C0FF2" w14:textId="77777777" w:rsidR="007D3DDC" w:rsidRPr="00174918" w:rsidRDefault="00000000">
      <w:pPr>
        <w:pStyle w:val="afa"/>
        <w:numPr>
          <w:ilvl w:val="0"/>
          <w:numId w:val="2"/>
        </w:numPr>
        <w:spacing w:before="240" w:after="240"/>
        <w:rPr>
          <w:rFonts w:ascii="Times New Roman"/>
        </w:rPr>
      </w:pPr>
      <w:bookmarkStart w:id="32" w:name="_Toc333512809"/>
      <w:bookmarkStart w:id="33" w:name="_Toc332901813"/>
      <w:bookmarkStart w:id="34" w:name="_Toc147514031"/>
      <w:bookmarkStart w:id="35" w:name="_Toc333475092"/>
      <w:bookmarkStart w:id="36" w:name="_Toc338163546"/>
      <w:bookmarkStart w:id="37" w:name="_Toc338662499"/>
      <w:bookmarkStart w:id="38" w:name="_Toc333422094"/>
      <w:bookmarkStart w:id="39" w:name="_Toc333013427"/>
      <w:bookmarkStart w:id="40" w:name="_Toc338168392"/>
      <w:bookmarkStart w:id="41" w:name="_Toc338411282"/>
      <w:bookmarkStart w:id="42" w:name="_Toc333076132"/>
      <w:bookmarkStart w:id="43" w:name="_Toc338163340"/>
      <w:bookmarkStart w:id="44" w:name="_Toc338070639"/>
      <w:bookmarkStart w:id="45" w:name="_Toc333512650"/>
      <w:bookmarkStart w:id="46" w:name="_Toc333496112"/>
      <w:bookmarkStart w:id="47" w:name="_Toc353977226"/>
      <w:bookmarkStart w:id="48" w:name="_Toc333011919"/>
      <w:bookmarkStart w:id="49" w:name="_Toc356852346"/>
      <w:bookmarkStart w:id="50" w:name="_Toc333421814"/>
      <w:bookmarkStart w:id="51" w:name="_Toc345424503"/>
      <w:bookmarkStart w:id="52" w:name="_Toc118383575"/>
      <w:bookmarkStart w:id="53" w:name="_Toc333017451"/>
      <w:bookmarkStart w:id="54" w:name="_Toc339873549"/>
      <w:bookmarkStart w:id="55" w:name="_Toc354389776"/>
      <w:bookmarkStart w:id="56" w:name="_Toc118383170"/>
      <w:bookmarkStart w:id="57" w:name="_Toc333421955"/>
      <w:bookmarkStart w:id="58" w:name="_Toc338152160"/>
      <w:bookmarkStart w:id="59" w:name="_Toc333512511"/>
      <w:bookmarkStart w:id="60" w:name="_Toc338163799"/>
      <w:bookmarkStart w:id="61" w:name="_Toc332901696"/>
      <w:r>
        <w:rPr>
          <w:rFonts w:hint="eastAsia"/>
        </w:rPr>
        <w:t>术语和定义</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24C9FAB" w14:textId="77777777" w:rsidR="007D3DDC" w:rsidRPr="00174918" w:rsidRDefault="00000000">
      <w:pPr>
        <w:pStyle w:val="af9"/>
        <w:rPr>
          <w:rFonts w:ascii="Times New Roman"/>
          <w:sz w:val="18"/>
          <w:szCs w:val="16"/>
        </w:rPr>
      </w:pPr>
      <w:bookmarkStart w:id="62" w:name="_Toc118383648"/>
      <w:bookmarkStart w:id="63" w:name="_Toc118383322"/>
      <w:bookmarkStart w:id="64" w:name="_Toc118383504"/>
      <w:bookmarkStart w:id="65" w:name="_Toc244376254"/>
      <w:bookmarkStart w:id="66" w:name="_Toc244376252"/>
      <w:bookmarkStart w:id="67" w:name="_Toc118383576"/>
      <w:bookmarkEnd w:id="62"/>
      <w:bookmarkEnd w:id="63"/>
      <w:bookmarkEnd w:id="64"/>
      <w:bookmarkEnd w:id="65"/>
      <w:bookmarkEnd w:id="66"/>
      <w:bookmarkEnd w:id="67"/>
      <w:r w:rsidRPr="00174918">
        <w:rPr>
          <w:rFonts w:ascii="Times New Roman"/>
        </w:rPr>
        <w:t>下列术语和定义适用于本文件。</w:t>
      </w:r>
      <w:bookmarkStart w:id="68" w:name="_Toc118383506"/>
      <w:bookmarkStart w:id="69" w:name="_Toc118383578"/>
      <w:bookmarkStart w:id="70" w:name="_Toc118383650"/>
      <w:bookmarkStart w:id="71" w:name="_Toc118383324"/>
      <w:bookmarkEnd w:id="68"/>
      <w:bookmarkEnd w:id="69"/>
      <w:bookmarkEnd w:id="70"/>
      <w:bookmarkEnd w:id="71"/>
    </w:p>
    <w:p w14:paraId="50961433" w14:textId="77777777" w:rsidR="007D3DDC" w:rsidRPr="00174918" w:rsidRDefault="007D3DDC">
      <w:pPr>
        <w:pStyle w:val="afb"/>
        <w:widowControl w:val="0"/>
        <w:numPr>
          <w:ilvl w:val="1"/>
          <w:numId w:val="3"/>
        </w:numPr>
        <w:tabs>
          <w:tab w:val="left" w:pos="567"/>
          <w:tab w:val="left" w:pos="709"/>
        </w:tabs>
        <w:spacing w:before="120" w:after="120"/>
        <w:jc w:val="both"/>
        <w:rPr>
          <w:rFonts w:ascii="Times New Roman"/>
          <w:b/>
          <w:bCs/>
        </w:rPr>
      </w:pPr>
      <w:bookmarkStart w:id="72" w:name="_Toc138075905"/>
      <w:bookmarkStart w:id="73" w:name="_Toc147514032"/>
      <w:bookmarkEnd w:id="72"/>
      <w:bookmarkEnd w:id="73"/>
    </w:p>
    <w:p w14:paraId="2891C165" w14:textId="77777777" w:rsidR="007D3DDC" w:rsidRPr="00174918" w:rsidRDefault="00000000">
      <w:pPr>
        <w:pStyle w:val="afb"/>
        <w:spacing w:before="120" w:after="120"/>
        <w:ind w:firstLineChars="200" w:firstLine="420"/>
        <w:rPr>
          <w:rFonts w:ascii="Times New Roman"/>
        </w:rPr>
      </w:pPr>
      <w:bookmarkStart w:id="74" w:name="_Toc147514033"/>
      <w:bookmarkStart w:id="75" w:name="_Toc138075906"/>
      <w:r w:rsidRPr="00174918">
        <w:rPr>
          <w:rFonts w:ascii="Times New Roman"/>
        </w:rPr>
        <w:t>时空基础设施</w:t>
      </w:r>
      <w:r w:rsidRPr="00174918">
        <w:rPr>
          <w:rFonts w:ascii="Times New Roman"/>
        </w:rPr>
        <w:t xml:space="preserve">  spatiotemporal infrastructure</w:t>
      </w:r>
      <w:bookmarkEnd w:id="74"/>
      <w:bookmarkEnd w:id="75"/>
      <w:r w:rsidRPr="00174918">
        <w:rPr>
          <w:rFonts w:ascii="Times New Roman"/>
        </w:rPr>
        <w:t xml:space="preserve"> </w:t>
      </w:r>
    </w:p>
    <w:p w14:paraId="7AB51A80" w14:textId="77777777" w:rsidR="007D3DDC" w:rsidRPr="00174918" w:rsidRDefault="00000000">
      <w:pPr>
        <w:pStyle w:val="af9"/>
        <w:rPr>
          <w:rFonts w:ascii="Times New Roman"/>
        </w:rPr>
      </w:pPr>
      <w:r w:rsidRPr="00174918">
        <w:rPr>
          <w:rFonts w:ascii="Times New Roman"/>
        </w:rPr>
        <w:t>具有时间和空间特征的基础地理信息、公共管理与公共服务涉及的专题信息，及其运行环境和支撑环境的总称。</w:t>
      </w:r>
    </w:p>
    <w:p w14:paraId="10C6A666" w14:textId="77777777" w:rsidR="007D3DDC" w:rsidRPr="00174918" w:rsidRDefault="00000000">
      <w:pPr>
        <w:pStyle w:val="af9"/>
        <w:rPr>
          <w:rFonts w:ascii="Times New Roman"/>
          <w:sz w:val="18"/>
          <w:szCs w:val="16"/>
        </w:rPr>
      </w:pPr>
      <w:r w:rsidRPr="00174918">
        <w:rPr>
          <w:rFonts w:ascii="Times New Roman"/>
        </w:rPr>
        <w:t>[</w:t>
      </w:r>
      <w:r w:rsidRPr="00174918">
        <w:rPr>
          <w:rFonts w:ascii="Times New Roman"/>
        </w:rPr>
        <w:t>来源：</w:t>
      </w:r>
      <w:r w:rsidRPr="00174918">
        <w:rPr>
          <w:rFonts w:ascii="Times New Roman"/>
        </w:rPr>
        <w:t>GB/T 35776-2017,3.2]</w:t>
      </w:r>
    </w:p>
    <w:p w14:paraId="2FEA614F" w14:textId="77777777" w:rsidR="007D3DDC" w:rsidRPr="00174918" w:rsidRDefault="007D3DDC" w:rsidP="00174918">
      <w:pPr>
        <w:pStyle w:val="afb"/>
        <w:widowControl w:val="0"/>
        <w:numPr>
          <w:ilvl w:val="1"/>
          <w:numId w:val="3"/>
        </w:numPr>
        <w:tabs>
          <w:tab w:val="left" w:pos="567"/>
          <w:tab w:val="left" w:pos="709"/>
        </w:tabs>
        <w:spacing w:before="120" w:after="120"/>
        <w:jc w:val="both"/>
        <w:rPr>
          <w:rFonts w:ascii="Times New Roman"/>
          <w:b/>
          <w:bCs/>
        </w:rPr>
      </w:pPr>
      <w:bookmarkStart w:id="76" w:name="_Toc138075907"/>
      <w:bookmarkStart w:id="77" w:name="_Toc147514034"/>
      <w:bookmarkStart w:id="78" w:name="_Toc138075909"/>
      <w:bookmarkStart w:id="79" w:name="_Toc147514036"/>
      <w:bookmarkEnd w:id="76"/>
      <w:bookmarkEnd w:id="77"/>
      <w:bookmarkEnd w:id="78"/>
      <w:bookmarkEnd w:id="79"/>
    </w:p>
    <w:p w14:paraId="4DA3EDC3" w14:textId="77777777" w:rsidR="007D3DDC" w:rsidRPr="00174918" w:rsidRDefault="00000000">
      <w:pPr>
        <w:pStyle w:val="afb"/>
        <w:spacing w:before="120" w:after="120"/>
        <w:ind w:firstLineChars="200" w:firstLine="420"/>
        <w:rPr>
          <w:rFonts w:ascii="Times New Roman"/>
        </w:rPr>
      </w:pPr>
      <w:bookmarkStart w:id="80" w:name="_Toc118383651"/>
      <w:bookmarkStart w:id="81" w:name="_Toc118383507"/>
      <w:bookmarkStart w:id="82" w:name="_Toc118383325"/>
      <w:bookmarkStart w:id="83" w:name="_Toc118383579"/>
      <w:bookmarkStart w:id="84" w:name="_Toc138075910"/>
      <w:bookmarkStart w:id="85" w:name="_Toc147514037"/>
      <w:r w:rsidRPr="00174918">
        <w:rPr>
          <w:rFonts w:ascii="Times New Roman"/>
        </w:rPr>
        <w:t>时空信息应用服务</w:t>
      </w:r>
      <w:r w:rsidRPr="00174918">
        <w:rPr>
          <w:rFonts w:ascii="Times New Roman"/>
        </w:rPr>
        <w:t xml:space="preserve">  application service</w:t>
      </w:r>
      <w:bookmarkEnd w:id="80"/>
      <w:bookmarkEnd w:id="81"/>
      <w:bookmarkEnd w:id="82"/>
      <w:bookmarkEnd w:id="83"/>
      <w:r w:rsidRPr="00174918">
        <w:rPr>
          <w:rFonts w:ascii="Times New Roman"/>
        </w:rPr>
        <w:t xml:space="preserve"> of spatiotemporal information</w:t>
      </w:r>
      <w:bookmarkEnd w:id="84"/>
      <w:bookmarkEnd w:id="85"/>
    </w:p>
    <w:p w14:paraId="24E5386B" w14:textId="77777777" w:rsidR="00174918" w:rsidRPr="00174918" w:rsidRDefault="00000000" w:rsidP="00174918">
      <w:pPr>
        <w:pStyle w:val="af9"/>
        <w:rPr>
          <w:rFonts w:ascii="Times New Roman"/>
        </w:rPr>
      </w:pPr>
      <w:r w:rsidRPr="00174918">
        <w:rPr>
          <w:rFonts w:ascii="Times New Roman"/>
        </w:rPr>
        <w:t>基于时空基础设施（</w:t>
      </w:r>
      <w:r w:rsidRPr="00174918">
        <w:rPr>
          <w:rFonts w:ascii="Times New Roman"/>
        </w:rPr>
        <w:t>3.1</w:t>
      </w:r>
      <w:r w:rsidRPr="00174918">
        <w:rPr>
          <w:rFonts w:ascii="Times New Roman"/>
        </w:rPr>
        <w:t>）为时空信息的各类应用提供的服务。</w:t>
      </w:r>
    </w:p>
    <w:p w14:paraId="08B22DE7" w14:textId="77777777" w:rsidR="007D3DDC" w:rsidRPr="00174918" w:rsidRDefault="00000000" w:rsidP="00174918">
      <w:pPr>
        <w:pStyle w:val="af9"/>
        <w:ind w:firstLineChars="236" w:firstLine="425"/>
        <w:rPr>
          <w:rFonts w:ascii="Times New Roman"/>
        </w:rPr>
      </w:pPr>
      <w:r w:rsidRPr="00174918">
        <w:rPr>
          <w:rFonts w:ascii="Times New Roman" w:eastAsia="黑体"/>
          <w:sz w:val="18"/>
          <w:szCs w:val="18"/>
        </w:rPr>
        <w:t>注：</w:t>
      </w:r>
      <w:r w:rsidRPr="00174918">
        <w:rPr>
          <w:rFonts w:ascii="Times New Roman"/>
          <w:sz w:val="18"/>
          <w:szCs w:val="18"/>
        </w:rPr>
        <w:t>包括时空数据服务、信息平台服务、专题应用系统服务等。</w:t>
      </w:r>
    </w:p>
    <w:p w14:paraId="36979FE8" w14:textId="77777777" w:rsidR="007D3DDC" w:rsidRPr="00174918" w:rsidRDefault="00000000">
      <w:pPr>
        <w:pStyle w:val="afa"/>
        <w:numPr>
          <w:ilvl w:val="0"/>
          <w:numId w:val="2"/>
        </w:numPr>
        <w:spacing w:before="240" w:after="240"/>
        <w:rPr>
          <w:rFonts w:ascii="Times New Roman"/>
          <w:b/>
          <w:bCs/>
        </w:rPr>
      </w:pPr>
      <w:bookmarkStart w:id="86" w:name="_Toc118383508"/>
      <w:bookmarkStart w:id="87" w:name="_Toc118383326"/>
      <w:bookmarkStart w:id="88" w:name="_Toc118383580"/>
      <w:bookmarkStart w:id="89" w:name="_Toc118383652"/>
      <w:bookmarkStart w:id="90" w:name="_Toc147514038"/>
      <w:bookmarkEnd w:id="86"/>
      <w:bookmarkEnd w:id="87"/>
      <w:bookmarkEnd w:id="88"/>
      <w:bookmarkEnd w:id="89"/>
      <w:r w:rsidRPr="00174918">
        <w:rPr>
          <w:rFonts w:ascii="Times New Roman"/>
          <w:b/>
          <w:bCs/>
        </w:rPr>
        <w:t>缩略语</w:t>
      </w:r>
      <w:bookmarkEnd w:id="90"/>
    </w:p>
    <w:p w14:paraId="71DE4877" w14:textId="77777777" w:rsidR="007D3DDC" w:rsidRDefault="00000000">
      <w:pPr>
        <w:pStyle w:val="af9"/>
        <w:spacing w:beforeLines="50" w:before="120"/>
        <w:rPr>
          <w:rFonts w:ascii="Times New Roman"/>
        </w:rPr>
      </w:pPr>
      <w:r>
        <w:rPr>
          <w:rFonts w:ascii="Times New Roman" w:hint="eastAsia"/>
        </w:rPr>
        <w:t>下列缩略语适用于本文件。</w:t>
      </w:r>
    </w:p>
    <w:p w14:paraId="778EFE7B" w14:textId="77777777" w:rsidR="007D3DDC" w:rsidRDefault="00000000">
      <w:pPr>
        <w:pStyle w:val="af9"/>
        <w:spacing w:beforeLines="50" w:before="120"/>
        <w:rPr>
          <w:rFonts w:ascii="Times New Roman"/>
          <w:szCs w:val="21"/>
        </w:rPr>
      </w:pPr>
      <w:r>
        <w:rPr>
          <w:rFonts w:ascii="Times New Roman"/>
          <w:szCs w:val="21"/>
        </w:rPr>
        <w:t>APP</w:t>
      </w:r>
      <w:r>
        <w:rPr>
          <w:rFonts w:ascii="Times New Roman"/>
          <w:szCs w:val="21"/>
        </w:rPr>
        <w:t>：应用程序（</w:t>
      </w:r>
      <w:r>
        <w:rPr>
          <w:rFonts w:ascii="Times New Roman"/>
          <w:szCs w:val="21"/>
        </w:rPr>
        <w:t>Application</w:t>
      </w:r>
      <w:r>
        <w:rPr>
          <w:rFonts w:ascii="Times New Roman"/>
          <w:szCs w:val="21"/>
        </w:rPr>
        <w:t>）</w:t>
      </w:r>
    </w:p>
    <w:p w14:paraId="43C59B43" w14:textId="77777777" w:rsidR="007D3DDC" w:rsidRDefault="00000000">
      <w:pPr>
        <w:pStyle w:val="af9"/>
        <w:spacing w:beforeLines="50" w:before="120"/>
        <w:rPr>
          <w:rFonts w:ascii="Times New Roman"/>
          <w:szCs w:val="21"/>
        </w:rPr>
      </w:pPr>
      <w:r>
        <w:rPr>
          <w:rFonts w:ascii="Times New Roman"/>
          <w:szCs w:val="21"/>
        </w:rPr>
        <w:t>BIM</w:t>
      </w:r>
      <w:r>
        <w:rPr>
          <w:rFonts w:ascii="Times New Roman"/>
          <w:szCs w:val="21"/>
        </w:rPr>
        <w:t>：建筑信息模型（</w:t>
      </w:r>
      <w:r>
        <w:rPr>
          <w:rFonts w:ascii="Times New Roman"/>
          <w:szCs w:val="21"/>
        </w:rPr>
        <w:t>Building Information Modeling</w:t>
      </w:r>
      <w:r>
        <w:rPr>
          <w:rFonts w:ascii="Times New Roman"/>
          <w:szCs w:val="21"/>
        </w:rPr>
        <w:t>）</w:t>
      </w:r>
    </w:p>
    <w:p w14:paraId="0EE22672" w14:textId="77777777" w:rsidR="007D3DDC" w:rsidRDefault="00000000">
      <w:pPr>
        <w:pStyle w:val="af9"/>
        <w:spacing w:beforeLines="50" w:before="120"/>
        <w:rPr>
          <w:rFonts w:ascii="Times New Roman"/>
          <w:szCs w:val="21"/>
        </w:rPr>
      </w:pPr>
      <w:r>
        <w:rPr>
          <w:rFonts w:ascii="Times New Roman"/>
          <w:szCs w:val="21"/>
        </w:rPr>
        <w:lastRenderedPageBreak/>
        <w:t>CIM</w:t>
      </w:r>
      <w:r>
        <w:rPr>
          <w:rFonts w:ascii="Times New Roman"/>
          <w:szCs w:val="21"/>
        </w:rPr>
        <w:t>：城市信息模型（</w:t>
      </w:r>
      <w:r>
        <w:rPr>
          <w:rFonts w:ascii="Times New Roman"/>
          <w:szCs w:val="21"/>
        </w:rPr>
        <w:t>City Information Modeling</w:t>
      </w:r>
      <w:r>
        <w:rPr>
          <w:rFonts w:ascii="Times New Roman"/>
          <w:szCs w:val="21"/>
        </w:rPr>
        <w:t>）</w:t>
      </w:r>
    </w:p>
    <w:p w14:paraId="14E9935F" w14:textId="77777777" w:rsidR="007D3DDC" w:rsidRDefault="00000000">
      <w:pPr>
        <w:pStyle w:val="af9"/>
        <w:spacing w:beforeLines="50" w:before="120"/>
        <w:rPr>
          <w:rFonts w:ascii="Times New Roman"/>
          <w:szCs w:val="21"/>
        </w:rPr>
      </w:pPr>
      <w:proofErr w:type="spellStart"/>
      <w:r>
        <w:rPr>
          <w:rFonts w:ascii="Times New Roman"/>
          <w:szCs w:val="21"/>
        </w:rPr>
        <w:t>InSAR</w:t>
      </w:r>
      <w:proofErr w:type="spellEnd"/>
      <w:r>
        <w:rPr>
          <w:rFonts w:ascii="Times New Roman" w:hint="eastAsia"/>
          <w:szCs w:val="21"/>
        </w:rPr>
        <w:t>：干涉合成孔径雷达（</w:t>
      </w:r>
      <w:r>
        <w:rPr>
          <w:rFonts w:ascii="Times New Roman"/>
          <w:szCs w:val="21"/>
        </w:rPr>
        <w:t>Interferometric Synthetic Aperture Radar</w:t>
      </w:r>
      <w:r>
        <w:rPr>
          <w:rFonts w:ascii="Times New Roman" w:hint="eastAsia"/>
          <w:szCs w:val="21"/>
        </w:rPr>
        <w:t>）</w:t>
      </w:r>
    </w:p>
    <w:p w14:paraId="5FC76094" w14:textId="77777777" w:rsidR="007D3DDC" w:rsidRDefault="00000000">
      <w:pPr>
        <w:pStyle w:val="af9"/>
        <w:spacing w:beforeLines="50" w:before="120"/>
        <w:rPr>
          <w:rFonts w:ascii="Times New Roman"/>
          <w:szCs w:val="21"/>
        </w:rPr>
      </w:pPr>
      <w:r>
        <w:rPr>
          <w:rFonts w:ascii="Times New Roman"/>
          <w:szCs w:val="21"/>
        </w:rPr>
        <w:t>PaaS</w:t>
      </w:r>
      <w:r>
        <w:rPr>
          <w:rFonts w:ascii="Times New Roman" w:hint="eastAsia"/>
          <w:szCs w:val="21"/>
        </w:rPr>
        <w:t>：</w:t>
      </w:r>
      <w:r>
        <w:rPr>
          <w:rFonts w:ascii="Times New Roman"/>
          <w:szCs w:val="21"/>
        </w:rPr>
        <w:t>平台即服务（</w:t>
      </w:r>
      <w:r>
        <w:rPr>
          <w:rFonts w:ascii="Times New Roman"/>
          <w:szCs w:val="21"/>
          <w:shd w:val="clear" w:color="auto" w:fill="FFFFFF"/>
        </w:rPr>
        <w:t>Platform as a Service</w:t>
      </w:r>
      <w:r>
        <w:rPr>
          <w:rFonts w:ascii="Times New Roman"/>
          <w:szCs w:val="21"/>
        </w:rPr>
        <w:t>）</w:t>
      </w:r>
    </w:p>
    <w:p w14:paraId="7ED0E906" w14:textId="77777777" w:rsidR="007D3DDC" w:rsidRDefault="00000000">
      <w:pPr>
        <w:pStyle w:val="af9"/>
        <w:spacing w:beforeLines="50" w:before="120"/>
        <w:rPr>
          <w:rFonts w:ascii="Times New Roman"/>
          <w:sz w:val="20"/>
          <w:shd w:val="clear" w:color="auto" w:fill="FFFFFF"/>
        </w:rPr>
      </w:pPr>
      <w:r>
        <w:rPr>
          <w:rFonts w:ascii="Times New Roman"/>
          <w:szCs w:val="21"/>
        </w:rPr>
        <w:t>REST</w:t>
      </w:r>
      <w:r>
        <w:rPr>
          <w:rFonts w:ascii="Times New Roman" w:hint="eastAsia"/>
          <w:szCs w:val="21"/>
        </w:rPr>
        <w:t>：</w:t>
      </w:r>
      <w:r>
        <w:rPr>
          <w:rFonts w:ascii="Times New Roman"/>
          <w:szCs w:val="21"/>
        </w:rPr>
        <w:t>表述性状态</w:t>
      </w:r>
      <w:r>
        <w:rPr>
          <w:rFonts w:ascii="Times New Roman" w:hint="eastAsia"/>
          <w:szCs w:val="21"/>
        </w:rPr>
        <w:t>转移</w:t>
      </w:r>
      <w:r>
        <w:rPr>
          <w:rFonts w:ascii="Times New Roman"/>
          <w:szCs w:val="21"/>
        </w:rPr>
        <w:t>（</w:t>
      </w:r>
      <w:r>
        <w:rPr>
          <w:rFonts w:ascii="Times New Roman"/>
          <w:sz w:val="20"/>
          <w:shd w:val="clear" w:color="auto" w:fill="FFFFFF"/>
        </w:rPr>
        <w:t>Representational State Transfer</w:t>
      </w:r>
      <w:r>
        <w:rPr>
          <w:rFonts w:ascii="Times New Roman"/>
          <w:sz w:val="20"/>
          <w:shd w:val="clear" w:color="auto" w:fill="FFFFFF"/>
        </w:rPr>
        <w:t>）</w:t>
      </w:r>
    </w:p>
    <w:p w14:paraId="2F889486" w14:textId="77777777" w:rsidR="007D3DDC" w:rsidRDefault="00000000">
      <w:pPr>
        <w:pStyle w:val="afa"/>
        <w:numPr>
          <w:ilvl w:val="0"/>
          <w:numId w:val="2"/>
        </w:numPr>
        <w:spacing w:before="240" w:after="240"/>
        <w:rPr>
          <w:b/>
          <w:bCs/>
        </w:rPr>
      </w:pPr>
      <w:bookmarkStart w:id="91" w:name="_Toc118383171"/>
      <w:bookmarkStart w:id="92" w:name="_Toc147514039"/>
      <w:bookmarkStart w:id="93" w:name="_Toc118383582"/>
      <w:r>
        <w:rPr>
          <w:rFonts w:hint="eastAsia"/>
          <w:b/>
          <w:bCs/>
        </w:rPr>
        <w:t>基本要求</w:t>
      </w:r>
      <w:bookmarkEnd w:id="91"/>
      <w:bookmarkEnd w:id="92"/>
      <w:bookmarkEnd w:id="93"/>
    </w:p>
    <w:p w14:paraId="25B6B093" w14:textId="77777777" w:rsidR="007D3DDC" w:rsidRDefault="00000000">
      <w:pPr>
        <w:pStyle w:val="afb"/>
        <w:widowControl w:val="0"/>
        <w:numPr>
          <w:ilvl w:val="1"/>
          <w:numId w:val="3"/>
        </w:numPr>
        <w:tabs>
          <w:tab w:val="left" w:pos="567"/>
          <w:tab w:val="left" w:pos="709"/>
        </w:tabs>
        <w:spacing w:before="120" w:after="120"/>
        <w:jc w:val="both"/>
        <w:rPr>
          <w:b/>
          <w:bCs/>
        </w:rPr>
      </w:pPr>
      <w:bookmarkStart w:id="94" w:name="_Toc147514040"/>
      <w:bookmarkStart w:id="95" w:name="_Toc118383583"/>
      <w:r>
        <w:rPr>
          <w:rFonts w:hint="eastAsia"/>
          <w:b/>
          <w:bCs/>
        </w:rPr>
        <w:t>时空基准</w:t>
      </w:r>
      <w:bookmarkEnd w:id="94"/>
      <w:bookmarkEnd w:id="95"/>
    </w:p>
    <w:p w14:paraId="6CA0AD59" w14:textId="77777777" w:rsidR="007D3DDC" w:rsidRDefault="00000000">
      <w:pPr>
        <w:pStyle w:val="afc"/>
        <w:widowControl w:val="0"/>
        <w:numPr>
          <w:ilvl w:val="2"/>
          <w:numId w:val="3"/>
        </w:numPr>
        <w:snapToGrid w:val="0"/>
        <w:spacing w:before="120" w:after="120"/>
        <w:jc w:val="both"/>
        <w:rPr>
          <w:rFonts w:ascii="宋体" w:eastAsia="宋体"/>
          <w:szCs w:val="20"/>
        </w:rPr>
      </w:pPr>
      <w:r>
        <w:rPr>
          <w:rFonts w:ascii="宋体" w:eastAsia="宋体" w:hint="eastAsia"/>
          <w:szCs w:val="20"/>
        </w:rPr>
        <w:t>城镇时空信息的平面坐标系统和高程基准应符合GB/T 35637的规定。</w:t>
      </w:r>
    </w:p>
    <w:p w14:paraId="6B272724" w14:textId="77777777" w:rsidR="007D3DDC" w:rsidRDefault="00000000">
      <w:pPr>
        <w:pStyle w:val="afc"/>
        <w:widowControl w:val="0"/>
        <w:numPr>
          <w:ilvl w:val="2"/>
          <w:numId w:val="3"/>
        </w:numPr>
        <w:snapToGrid w:val="0"/>
        <w:spacing w:before="120" w:after="120"/>
        <w:jc w:val="both"/>
        <w:rPr>
          <w:rFonts w:ascii="宋体" w:eastAsia="宋体"/>
          <w:szCs w:val="20"/>
        </w:rPr>
      </w:pPr>
      <w:r>
        <w:rPr>
          <w:rFonts w:ascii="宋体" w:eastAsia="宋体" w:hint="eastAsia"/>
          <w:szCs w:val="20"/>
        </w:rPr>
        <w:t>城镇时空信息的日期采用公历纪元，时间采用北京时间。</w:t>
      </w:r>
    </w:p>
    <w:p w14:paraId="58157B00" w14:textId="77777777" w:rsidR="007D3DDC" w:rsidRDefault="00000000">
      <w:pPr>
        <w:pStyle w:val="afc"/>
        <w:widowControl w:val="0"/>
        <w:numPr>
          <w:ilvl w:val="2"/>
          <w:numId w:val="3"/>
        </w:numPr>
        <w:snapToGrid w:val="0"/>
        <w:spacing w:before="120" w:after="120"/>
        <w:jc w:val="both"/>
        <w:rPr>
          <w:rFonts w:ascii="宋体" w:eastAsia="宋体"/>
          <w:szCs w:val="20"/>
        </w:rPr>
      </w:pPr>
      <w:r>
        <w:rPr>
          <w:rFonts w:ascii="宋体" w:eastAsia="宋体" w:hint="eastAsia"/>
          <w:szCs w:val="20"/>
        </w:rPr>
        <w:t>同一个城镇的时空信息应采用统一的时空基准。</w:t>
      </w:r>
    </w:p>
    <w:p w14:paraId="4B1C90A2" w14:textId="77777777" w:rsidR="007D3DDC" w:rsidRDefault="00000000">
      <w:pPr>
        <w:pStyle w:val="afb"/>
        <w:widowControl w:val="0"/>
        <w:numPr>
          <w:ilvl w:val="1"/>
          <w:numId w:val="3"/>
        </w:numPr>
        <w:tabs>
          <w:tab w:val="left" w:pos="567"/>
          <w:tab w:val="left" w:pos="709"/>
        </w:tabs>
        <w:spacing w:before="120" w:after="120"/>
        <w:jc w:val="both"/>
        <w:rPr>
          <w:b/>
          <w:bCs/>
        </w:rPr>
      </w:pPr>
      <w:bookmarkStart w:id="96" w:name="_Toc147514041"/>
      <w:r>
        <w:rPr>
          <w:rFonts w:hint="eastAsia"/>
          <w:b/>
          <w:bCs/>
        </w:rPr>
        <w:t>信息内容及质量</w:t>
      </w:r>
      <w:bookmarkEnd w:id="96"/>
    </w:p>
    <w:p w14:paraId="21E56454"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城镇时空信息按其描述的对象及其主要特征，可分为基础时空信息和专题时空信息。</w:t>
      </w:r>
    </w:p>
    <w:p w14:paraId="7846BD4F"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基础时空信息</w:t>
      </w:r>
      <w:r w:rsidR="00174918">
        <w:rPr>
          <w:rFonts w:ascii="宋体" w:eastAsia="宋体" w:hint="eastAsia"/>
          <w:szCs w:val="20"/>
        </w:rPr>
        <w:t>可</w:t>
      </w:r>
      <w:r>
        <w:rPr>
          <w:rFonts w:ascii="宋体" w:eastAsia="宋体" w:hint="eastAsia"/>
          <w:szCs w:val="20"/>
        </w:rPr>
        <w:t>通过基础测绘及相关专项测绘地理信息活动获得，主要包括：</w:t>
      </w:r>
    </w:p>
    <w:p w14:paraId="4CD974E3" w14:textId="77777777" w:rsidR="007D3DDC" w:rsidRDefault="00000000">
      <w:pPr>
        <w:pStyle w:val="aff2"/>
        <w:numPr>
          <w:ilvl w:val="0"/>
          <w:numId w:val="4"/>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数字线划图、数字正射影像图、数字高程模型、数字表面模型等数据；</w:t>
      </w:r>
    </w:p>
    <w:p w14:paraId="4D66059A" w14:textId="77777777" w:rsidR="007D3DDC" w:rsidRDefault="00000000">
      <w:pPr>
        <w:pStyle w:val="aff2"/>
        <w:numPr>
          <w:ilvl w:val="0"/>
          <w:numId w:val="4"/>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地理实体、实景三维模型、地名地址等数据；</w:t>
      </w:r>
    </w:p>
    <w:p w14:paraId="5DF1B651" w14:textId="77777777" w:rsidR="007D3DDC" w:rsidRDefault="00000000">
      <w:pPr>
        <w:pStyle w:val="aff2"/>
        <w:numPr>
          <w:ilvl w:val="0"/>
          <w:numId w:val="4"/>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高分遥感影像、倾斜摄影、激光点云等数据。</w:t>
      </w:r>
    </w:p>
    <w:p w14:paraId="1CEC254F" w14:textId="77777777" w:rsidR="007D3DDC" w:rsidRDefault="00174918">
      <w:pPr>
        <w:pStyle w:val="afc"/>
        <w:widowControl w:val="0"/>
        <w:numPr>
          <w:ilvl w:val="2"/>
          <w:numId w:val="3"/>
        </w:numPr>
        <w:snapToGrid w:val="0"/>
        <w:spacing w:before="120" w:after="120"/>
        <w:jc w:val="both"/>
        <w:rPr>
          <w:rFonts w:ascii="宋体" w:eastAsia="宋体"/>
          <w:szCs w:val="20"/>
        </w:rPr>
      </w:pPr>
      <w:r>
        <w:rPr>
          <w:rFonts w:ascii="宋体" w:eastAsia="宋体" w:hint="eastAsia"/>
          <w:szCs w:val="20"/>
        </w:rPr>
        <w:t>专题时空信息应满足特定专题应用需要，可包括：</w:t>
      </w:r>
    </w:p>
    <w:p w14:paraId="2A60000C" w14:textId="77777777" w:rsidR="007D3DDC" w:rsidRDefault="00000000">
      <w:pPr>
        <w:pStyle w:val="aff2"/>
        <w:numPr>
          <w:ilvl w:val="0"/>
          <w:numId w:val="5"/>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规划建设治理业务数据；</w:t>
      </w:r>
    </w:p>
    <w:p w14:paraId="3FEE969D" w14:textId="77777777" w:rsidR="007D3DDC" w:rsidRDefault="00000000">
      <w:pPr>
        <w:pStyle w:val="aff2"/>
        <w:numPr>
          <w:ilvl w:val="0"/>
          <w:numId w:val="5"/>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proofErr w:type="gramStart"/>
      <w:r>
        <w:rPr>
          <w:rFonts w:ascii="宋体"/>
          <w:sz w:val="21"/>
          <w:szCs w:val="21"/>
        </w:rPr>
        <w:t>物联</w:t>
      </w:r>
      <w:r>
        <w:rPr>
          <w:rFonts w:ascii="宋体" w:hint="eastAsia"/>
          <w:sz w:val="21"/>
          <w:szCs w:val="21"/>
        </w:rPr>
        <w:t>感知</w:t>
      </w:r>
      <w:proofErr w:type="gramEnd"/>
      <w:r>
        <w:rPr>
          <w:rFonts w:ascii="宋体"/>
          <w:sz w:val="21"/>
          <w:szCs w:val="21"/>
        </w:rPr>
        <w:t>数据</w:t>
      </w:r>
      <w:r>
        <w:rPr>
          <w:rFonts w:ascii="宋体" w:hint="eastAsia"/>
          <w:sz w:val="21"/>
          <w:szCs w:val="21"/>
        </w:rPr>
        <w:t>；</w:t>
      </w:r>
    </w:p>
    <w:p w14:paraId="3F14DF19" w14:textId="77777777" w:rsidR="007D3DDC" w:rsidRDefault="00000000">
      <w:pPr>
        <w:pStyle w:val="aff2"/>
        <w:numPr>
          <w:ilvl w:val="0"/>
          <w:numId w:val="5"/>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工程设计、竣工的BIM或CAD数据；</w:t>
      </w:r>
    </w:p>
    <w:p w14:paraId="1EBFA8A9" w14:textId="77777777" w:rsidR="007D3DDC" w:rsidRDefault="00000000">
      <w:pPr>
        <w:pStyle w:val="aff2"/>
        <w:numPr>
          <w:ilvl w:val="0"/>
          <w:numId w:val="5"/>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监测检测数据；</w:t>
      </w:r>
    </w:p>
    <w:p w14:paraId="39B6286C" w14:textId="77777777" w:rsidR="007D3DDC" w:rsidRDefault="00000000">
      <w:pPr>
        <w:pStyle w:val="aff2"/>
        <w:numPr>
          <w:ilvl w:val="0"/>
          <w:numId w:val="5"/>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其他数据。</w:t>
      </w:r>
    </w:p>
    <w:p w14:paraId="1C398696" w14:textId="77777777" w:rsidR="007D3DDC" w:rsidRDefault="00000000">
      <w:pPr>
        <w:pStyle w:val="afc"/>
        <w:widowControl w:val="0"/>
        <w:numPr>
          <w:ilvl w:val="2"/>
          <w:numId w:val="3"/>
        </w:numPr>
        <w:snapToGrid w:val="0"/>
        <w:spacing w:before="120" w:after="120"/>
        <w:jc w:val="both"/>
        <w:rPr>
          <w:rFonts w:ascii="宋体" w:eastAsia="宋体"/>
          <w:szCs w:val="20"/>
        </w:rPr>
      </w:pPr>
      <w:r>
        <w:rPr>
          <w:rFonts w:ascii="宋体" w:eastAsia="宋体" w:hint="eastAsia"/>
          <w:szCs w:val="20"/>
        </w:rPr>
        <w:t>城镇时空信息数据的具体内容、规格、形式，以及数据的空间精度、属性精度、时间精度、完整性和逻辑一致性等质量要求，应符合</w:t>
      </w:r>
      <w:r>
        <w:rPr>
          <w:rFonts w:ascii="宋体" w:eastAsia="宋体"/>
          <w:szCs w:val="20"/>
        </w:rPr>
        <w:t>GB/T 35637</w:t>
      </w:r>
      <w:r>
        <w:rPr>
          <w:rFonts w:ascii="宋体" w:eastAsia="宋体" w:hint="eastAsia"/>
          <w:szCs w:val="20"/>
        </w:rPr>
        <w:t>、CJJ</w:t>
      </w:r>
      <w:r>
        <w:rPr>
          <w:rFonts w:ascii="宋体" w:eastAsia="宋体"/>
          <w:szCs w:val="20"/>
        </w:rPr>
        <w:t>/T 8</w:t>
      </w:r>
      <w:r>
        <w:rPr>
          <w:rFonts w:ascii="宋体" w:eastAsia="宋体" w:hint="eastAsia"/>
          <w:szCs w:val="20"/>
        </w:rPr>
        <w:t>的要求，并根据应用需求通过技术设计确定。城镇时空信息的分类及数据获取处理等应符合C</w:t>
      </w:r>
      <w:r>
        <w:rPr>
          <w:rFonts w:ascii="宋体" w:eastAsia="宋体"/>
          <w:szCs w:val="20"/>
        </w:rPr>
        <w:t>H/T XXXX</w:t>
      </w:r>
      <w:r>
        <w:rPr>
          <w:rFonts w:ascii="宋体" w:eastAsia="宋体" w:hint="eastAsia"/>
          <w:szCs w:val="20"/>
        </w:rPr>
        <w:t>的要求</w:t>
      </w:r>
      <w:r>
        <w:rPr>
          <w:rFonts w:ascii="宋体" w:eastAsia="宋体"/>
          <w:szCs w:val="20"/>
        </w:rPr>
        <w:t>(</w:t>
      </w:r>
      <w:r>
        <w:rPr>
          <w:rFonts w:ascii="宋体" w:eastAsia="宋体" w:hint="eastAsia"/>
          <w:szCs w:val="20"/>
        </w:rPr>
        <w:t>《城镇时空信息技术规范》）。</w:t>
      </w:r>
    </w:p>
    <w:p w14:paraId="65ECE9AE" w14:textId="77777777" w:rsidR="007D3DDC" w:rsidRDefault="00000000">
      <w:pPr>
        <w:pStyle w:val="afb"/>
        <w:widowControl w:val="0"/>
        <w:numPr>
          <w:ilvl w:val="1"/>
          <w:numId w:val="3"/>
        </w:numPr>
        <w:tabs>
          <w:tab w:val="left" w:pos="567"/>
          <w:tab w:val="left" w:pos="709"/>
        </w:tabs>
        <w:spacing w:before="120" w:after="120"/>
        <w:jc w:val="both"/>
        <w:rPr>
          <w:b/>
          <w:bCs/>
        </w:rPr>
      </w:pPr>
      <w:bookmarkStart w:id="97" w:name="_Toc147514042"/>
      <w:r>
        <w:rPr>
          <w:rFonts w:hint="eastAsia"/>
          <w:b/>
          <w:bCs/>
        </w:rPr>
        <w:t>信息安全保障</w:t>
      </w:r>
      <w:bookmarkEnd w:id="97"/>
    </w:p>
    <w:p w14:paraId="4CCD9319"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城镇时空信息数据应根据不同的网络环境</w:t>
      </w:r>
      <w:r>
        <w:rPr>
          <w:rFonts w:ascii="宋体" w:eastAsia="宋体"/>
          <w:szCs w:val="20"/>
        </w:rPr>
        <w:t>（互联网、政务网</w:t>
      </w:r>
      <w:r>
        <w:rPr>
          <w:rFonts w:ascii="宋体" w:eastAsia="宋体" w:hint="eastAsia"/>
          <w:szCs w:val="20"/>
        </w:rPr>
        <w:t>、</w:t>
      </w:r>
      <w:r>
        <w:rPr>
          <w:rFonts w:ascii="宋体" w:eastAsia="宋体"/>
          <w:szCs w:val="20"/>
        </w:rPr>
        <w:t>涉密网）</w:t>
      </w:r>
      <w:r>
        <w:rPr>
          <w:rFonts w:ascii="宋体" w:eastAsia="宋体" w:hint="eastAsia"/>
          <w:szCs w:val="20"/>
        </w:rPr>
        <w:t>使用其适用版本（</w:t>
      </w:r>
      <w:r>
        <w:rPr>
          <w:rFonts w:ascii="宋体" w:eastAsia="宋体"/>
          <w:szCs w:val="20"/>
        </w:rPr>
        <w:t>公众版、政务版、涉密版</w:t>
      </w:r>
      <w:r>
        <w:rPr>
          <w:rFonts w:ascii="宋体" w:eastAsia="宋体" w:hint="eastAsia"/>
          <w:szCs w:val="20"/>
        </w:rPr>
        <w:t>）。</w:t>
      </w:r>
    </w:p>
    <w:p w14:paraId="05910C96"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城镇时空信息应用服务涉及的硬件、软件、数据库及网络等系统应安全可靠。</w:t>
      </w:r>
    </w:p>
    <w:p w14:paraId="289C9C8D" w14:textId="77777777" w:rsidR="007D3DDC" w:rsidRDefault="00000000">
      <w:pPr>
        <w:pStyle w:val="afa"/>
        <w:numPr>
          <w:ilvl w:val="0"/>
          <w:numId w:val="3"/>
        </w:numPr>
        <w:spacing w:before="240" w:after="240"/>
        <w:rPr>
          <w:rFonts w:ascii="Calibri" w:hAnsi="Calibri"/>
          <w:b/>
          <w:bCs/>
        </w:rPr>
      </w:pPr>
      <w:bookmarkStart w:id="98" w:name="_Toc118383172"/>
      <w:bookmarkStart w:id="99" w:name="_Toc147514043"/>
      <w:bookmarkStart w:id="100" w:name="_Toc118383586"/>
      <w:r>
        <w:rPr>
          <w:rFonts w:hint="eastAsia"/>
          <w:b/>
          <w:bCs/>
        </w:rPr>
        <w:t>总体框架</w:t>
      </w:r>
      <w:bookmarkEnd w:id="98"/>
      <w:bookmarkEnd w:id="99"/>
      <w:bookmarkEnd w:id="100"/>
    </w:p>
    <w:p w14:paraId="1B2EA0B2" w14:textId="77777777" w:rsidR="007D3DDC" w:rsidRDefault="00000000">
      <w:pPr>
        <w:pStyle w:val="afb"/>
        <w:numPr>
          <w:ilvl w:val="1"/>
          <w:numId w:val="3"/>
        </w:numPr>
        <w:spacing w:before="120" w:after="120"/>
        <w:rPr>
          <w:b/>
          <w:bCs/>
        </w:rPr>
      </w:pPr>
      <w:bookmarkStart w:id="101" w:name="_Toc147514044"/>
      <w:bookmarkStart w:id="102" w:name="_Toc118383585"/>
      <w:r>
        <w:rPr>
          <w:rFonts w:hint="eastAsia"/>
          <w:b/>
          <w:bCs/>
        </w:rPr>
        <w:t>应用服务框架</w:t>
      </w:r>
      <w:bookmarkEnd w:id="101"/>
    </w:p>
    <w:p w14:paraId="66D78D7A" w14:textId="77777777" w:rsidR="007D3DDC" w:rsidRDefault="00000000">
      <w:pPr>
        <w:pStyle w:val="afc"/>
        <w:widowControl w:val="0"/>
        <w:numPr>
          <w:ilvl w:val="2"/>
          <w:numId w:val="3"/>
        </w:numPr>
        <w:spacing w:before="120" w:after="120"/>
        <w:jc w:val="both"/>
        <w:rPr>
          <w:rFonts w:ascii="Times New Roman" w:eastAsia="宋体"/>
          <w:szCs w:val="20"/>
        </w:rPr>
      </w:pPr>
      <w:r>
        <w:rPr>
          <w:rFonts w:ascii="宋体" w:eastAsia="宋体" w:hint="eastAsia"/>
          <w:szCs w:val="20"/>
        </w:rPr>
        <w:t>城镇时空信息应用服务应以城镇空间资源优化、安全监测评估、历史文化传承、人居环境改善、产业转型升级</w:t>
      </w:r>
      <w:r>
        <w:rPr>
          <w:rFonts w:ascii="Times New Roman" w:eastAsia="宋体"/>
          <w:szCs w:val="20"/>
        </w:rPr>
        <w:t>等专题领域业务需求为导向，针对不同层级的服务对象组织服务内容。</w:t>
      </w:r>
    </w:p>
    <w:p w14:paraId="765B5FBA" w14:textId="77777777" w:rsidR="007D3DDC" w:rsidRDefault="00000000">
      <w:pPr>
        <w:pStyle w:val="afc"/>
        <w:widowControl w:val="0"/>
        <w:numPr>
          <w:ilvl w:val="2"/>
          <w:numId w:val="3"/>
        </w:numPr>
        <w:spacing w:before="120" w:after="120"/>
        <w:jc w:val="both"/>
        <w:rPr>
          <w:rFonts w:ascii="Times New Roman" w:eastAsia="宋体"/>
          <w:szCs w:val="20"/>
        </w:rPr>
      </w:pPr>
      <w:r>
        <w:rPr>
          <w:rFonts w:ascii="Times New Roman" w:eastAsia="宋体"/>
          <w:szCs w:val="20"/>
        </w:rPr>
        <w:lastRenderedPageBreak/>
        <w:t>城镇时空信息应用服务框架见图</w:t>
      </w:r>
      <w:r>
        <w:rPr>
          <w:rFonts w:ascii="Times New Roman" w:eastAsia="宋体"/>
          <w:szCs w:val="20"/>
        </w:rPr>
        <w:t>1</w:t>
      </w:r>
      <w:r>
        <w:rPr>
          <w:rFonts w:ascii="Times New Roman" w:eastAsia="宋体"/>
          <w:szCs w:val="20"/>
        </w:rPr>
        <w:t>，包括数据服务、平台服务</w:t>
      </w:r>
      <w:r>
        <w:rPr>
          <w:rFonts w:ascii="Times New Roman" w:eastAsia="宋体" w:hint="eastAsia"/>
          <w:szCs w:val="20"/>
        </w:rPr>
        <w:t>、共性功能服务、</w:t>
      </w:r>
      <w:r>
        <w:rPr>
          <w:rFonts w:ascii="Times New Roman" w:eastAsia="宋体"/>
          <w:szCs w:val="20"/>
        </w:rPr>
        <w:t>专题应用系统服务。</w:t>
      </w:r>
    </w:p>
    <w:p w14:paraId="2A745DAE" w14:textId="77777777" w:rsidR="007D3DDC" w:rsidRDefault="00000000">
      <w:pPr>
        <w:pStyle w:val="af9"/>
        <w:ind w:firstLineChars="0" w:firstLine="0"/>
        <w:jc w:val="center"/>
      </w:pPr>
      <w:r>
        <w:object w:dxaOrig="8824" w:dyaOrig="5125" w14:anchorId="5E118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256.2pt" o:ole="">
            <v:imagedata r:id="rId16" o:title=""/>
          </v:shape>
          <o:OLEObject Type="Embed" ProgID="Unknown" ShapeID="_x0000_i1025" DrawAspect="Content" ObjectID="_1785847997" r:id="rId17"/>
        </w:object>
      </w:r>
    </w:p>
    <w:p w14:paraId="4D3AA078" w14:textId="77777777" w:rsidR="007D3DDC" w:rsidRPr="00174918" w:rsidRDefault="00000000">
      <w:pPr>
        <w:pStyle w:val="af9"/>
        <w:spacing w:beforeLines="50" w:before="120"/>
        <w:jc w:val="center"/>
        <w:rPr>
          <w:rFonts w:ascii="黑体" w:eastAsia="黑体" w:hAnsi="黑体" w:hint="eastAsia"/>
          <w:szCs w:val="21"/>
        </w:rPr>
      </w:pPr>
      <w:r w:rsidRPr="00174918">
        <w:rPr>
          <w:rFonts w:ascii="黑体" w:eastAsia="黑体" w:hAnsi="黑体" w:hint="eastAsia"/>
          <w:szCs w:val="21"/>
        </w:rPr>
        <w:t>图</w:t>
      </w:r>
      <w:r w:rsidRPr="00174918">
        <w:rPr>
          <w:rFonts w:ascii="黑体" w:eastAsia="黑体" w:hAnsi="黑体"/>
          <w:szCs w:val="21"/>
        </w:rPr>
        <w:t xml:space="preserve">1  </w:t>
      </w:r>
      <w:r w:rsidRPr="00174918">
        <w:rPr>
          <w:rFonts w:ascii="黑体" w:eastAsia="黑体" w:hAnsi="黑体" w:hint="eastAsia"/>
          <w:szCs w:val="21"/>
        </w:rPr>
        <w:t>城镇时空信息应用服务框架</w:t>
      </w:r>
    </w:p>
    <w:p w14:paraId="5D2B07A4" w14:textId="77777777" w:rsidR="007D3DDC" w:rsidRDefault="00000000">
      <w:pPr>
        <w:pStyle w:val="afb"/>
        <w:numPr>
          <w:ilvl w:val="1"/>
          <w:numId w:val="3"/>
        </w:numPr>
        <w:spacing w:before="120" w:after="120"/>
        <w:rPr>
          <w:b/>
          <w:bCs/>
        </w:rPr>
      </w:pPr>
      <w:bookmarkStart w:id="103" w:name="_Toc147514045"/>
      <w:bookmarkEnd w:id="102"/>
      <w:r>
        <w:rPr>
          <w:rFonts w:hint="eastAsia"/>
          <w:b/>
          <w:bCs/>
        </w:rPr>
        <w:t>应用服务内容</w:t>
      </w:r>
      <w:bookmarkEnd w:id="103"/>
    </w:p>
    <w:p w14:paraId="56D0F592" w14:textId="77777777" w:rsidR="007D3DDC" w:rsidRDefault="00000000">
      <w:pPr>
        <w:pStyle w:val="afc"/>
        <w:widowControl w:val="0"/>
        <w:numPr>
          <w:ilvl w:val="2"/>
          <w:numId w:val="3"/>
        </w:numPr>
        <w:spacing w:before="120" w:after="120"/>
        <w:jc w:val="both"/>
        <w:rPr>
          <w:rFonts w:ascii="宋体" w:eastAsia="宋体"/>
          <w:szCs w:val="20"/>
        </w:rPr>
      </w:pPr>
      <w:bookmarkStart w:id="104" w:name="_Hlk117511673"/>
      <w:r>
        <w:rPr>
          <w:rFonts w:ascii="宋体" w:eastAsia="宋体" w:hint="eastAsia"/>
          <w:szCs w:val="20"/>
        </w:rPr>
        <w:t>城镇时空信息应用服务的内容包括：</w:t>
      </w:r>
    </w:p>
    <w:p w14:paraId="2969B776" w14:textId="77777777" w:rsidR="007D3DDC" w:rsidRDefault="00000000">
      <w:pPr>
        <w:pStyle w:val="aff2"/>
        <w:numPr>
          <w:ilvl w:val="0"/>
          <w:numId w:val="6"/>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为城镇化规划建设治理提供数据集、数据服务接口、开展数据库建设、共性功能服务接口；</w:t>
      </w:r>
    </w:p>
    <w:p w14:paraId="57AFE00A" w14:textId="77777777" w:rsidR="007D3DDC" w:rsidRDefault="00000000">
      <w:pPr>
        <w:pStyle w:val="aff2"/>
        <w:numPr>
          <w:ilvl w:val="0"/>
          <w:numId w:val="6"/>
        </w:numPr>
        <w:tabs>
          <w:tab w:val="center" w:pos="4201"/>
          <w:tab w:val="right" w:leader="dot" w:pos="9298"/>
        </w:tabs>
        <w:autoSpaceDE w:val="0"/>
        <w:autoSpaceDN w:val="0"/>
        <w:spacing w:after="0" w:line="240" w:lineRule="auto"/>
        <w:ind w:left="851" w:firstLineChars="0" w:hanging="425"/>
        <w:jc w:val="both"/>
        <w:rPr>
          <w:rFonts w:ascii="宋体" w:hint="eastAsia"/>
          <w:sz w:val="21"/>
          <w:szCs w:val="21"/>
        </w:rPr>
      </w:pPr>
      <w:r>
        <w:rPr>
          <w:rFonts w:ascii="宋体" w:hint="eastAsia"/>
          <w:sz w:val="21"/>
          <w:szCs w:val="21"/>
        </w:rPr>
        <w:t>建设和维护信息平台；</w:t>
      </w:r>
    </w:p>
    <w:p w14:paraId="1132C5FD" w14:textId="77777777" w:rsidR="007D3DDC" w:rsidRPr="00174918" w:rsidRDefault="00000000">
      <w:pPr>
        <w:pStyle w:val="aff2"/>
        <w:numPr>
          <w:ilvl w:val="0"/>
          <w:numId w:val="6"/>
        </w:numPr>
        <w:tabs>
          <w:tab w:val="center" w:pos="4201"/>
          <w:tab w:val="right" w:leader="dot" w:pos="9298"/>
        </w:tabs>
        <w:autoSpaceDE w:val="0"/>
        <w:autoSpaceDN w:val="0"/>
        <w:spacing w:after="0" w:line="240" w:lineRule="auto"/>
        <w:ind w:left="851" w:firstLineChars="0" w:hanging="425"/>
        <w:jc w:val="both"/>
        <w:rPr>
          <w:rFonts w:ascii="Times New Roman" w:hAnsi="Times New Roman" w:cs="Times New Roman"/>
          <w:szCs w:val="21"/>
        </w:rPr>
      </w:pPr>
      <w:r>
        <w:rPr>
          <w:rFonts w:ascii="宋体" w:hint="eastAsia"/>
          <w:sz w:val="21"/>
          <w:szCs w:val="21"/>
        </w:rPr>
        <w:t>建设和维护城镇</w:t>
      </w:r>
      <w:proofErr w:type="gramStart"/>
      <w:r>
        <w:rPr>
          <w:rFonts w:ascii="宋体" w:hint="eastAsia"/>
          <w:sz w:val="21"/>
          <w:szCs w:val="21"/>
        </w:rPr>
        <w:t>化业务</w:t>
      </w:r>
      <w:proofErr w:type="gramEnd"/>
      <w:r>
        <w:rPr>
          <w:rFonts w:ascii="宋体" w:hint="eastAsia"/>
          <w:sz w:val="21"/>
          <w:szCs w:val="21"/>
        </w:rPr>
        <w:t>应用系统等。</w:t>
      </w:r>
    </w:p>
    <w:p w14:paraId="63E23308" w14:textId="77777777" w:rsidR="007D3DDC" w:rsidRPr="00174918" w:rsidRDefault="00000000">
      <w:pPr>
        <w:pStyle w:val="afc"/>
        <w:widowControl w:val="0"/>
        <w:numPr>
          <w:ilvl w:val="2"/>
          <w:numId w:val="3"/>
        </w:numPr>
        <w:spacing w:before="120" w:after="120"/>
        <w:jc w:val="both"/>
        <w:rPr>
          <w:rFonts w:ascii="Times New Roman" w:eastAsia="宋体"/>
          <w:szCs w:val="20"/>
        </w:rPr>
      </w:pPr>
      <w:proofErr w:type="gramStart"/>
      <w:r w:rsidRPr="00174918">
        <w:rPr>
          <w:rFonts w:ascii="Times New Roman" w:eastAsia="宋体"/>
          <w:szCs w:val="20"/>
        </w:rPr>
        <w:t>宜针对</w:t>
      </w:r>
      <w:proofErr w:type="gramEnd"/>
      <w:r w:rsidRPr="00174918">
        <w:rPr>
          <w:rFonts w:ascii="Times New Roman" w:eastAsia="宋体"/>
          <w:szCs w:val="20"/>
        </w:rPr>
        <w:t>一项或多项城镇化规划建设治理领域业务需求，通过组合提供</w:t>
      </w:r>
      <w:r w:rsidRPr="00174918">
        <w:rPr>
          <w:rFonts w:ascii="Times New Roman" w:eastAsia="宋体"/>
          <w:szCs w:val="20"/>
        </w:rPr>
        <w:t>6.</w:t>
      </w:r>
      <w:r w:rsidR="00174918" w:rsidRPr="00174918">
        <w:rPr>
          <w:rFonts w:ascii="Times New Roman" w:eastAsia="宋体"/>
          <w:szCs w:val="20"/>
        </w:rPr>
        <w:t>2</w:t>
      </w:r>
      <w:r w:rsidRPr="00174918">
        <w:rPr>
          <w:rFonts w:ascii="Times New Roman" w:eastAsia="宋体"/>
          <w:szCs w:val="20"/>
        </w:rPr>
        <w:t>.1</w:t>
      </w:r>
      <w:r w:rsidRPr="00174918">
        <w:rPr>
          <w:rFonts w:ascii="Times New Roman" w:eastAsia="宋体"/>
          <w:szCs w:val="20"/>
        </w:rPr>
        <w:t>所述的各项服务内容，形成城镇时空信息服务供给体系。</w:t>
      </w:r>
      <w:bookmarkEnd w:id="104"/>
    </w:p>
    <w:p w14:paraId="77CC959E" w14:textId="77777777" w:rsidR="007D3DDC" w:rsidRPr="00174918" w:rsidRDefault="00000000">
      <w:pPr>
        <w:pStyle w:val="afc"/>
        <w:widowControl w:val="0"/>
        <w:numPr>
          <w:ilvl w:val="2"/>
          <w:numId w:val="3"/>
        </w:numPr>
        <w:spacing w:before="120" w:after="120"/>
        <w:jc w:val="both"/>
        <w:rPr>
          <w:rFonts w:ascii="Times New Roman" w:eastAsia="宋体"/>
          <w:szCs w:val="20"/>
        </w:rPr>
      </w:pPr>
      <w:r w:rsidRPr="00174918">
        <w:rPr>
          <w:rFonts w:ascii="Times New Roman" w:eastAsia="宋体"/>
          <w:szCs w:val="20"/>
        </w:rPr>
        <w:t>时空信息应用服务应充分考虑与省市级时空大数据平台、地理信息公共服务平台及国土空间基础信息平台等提供的数据服务的衔接与协同，并充分利用上述省市级平台建设、运行、维护的业务基础和软硬件条件。</w:t>
      </w:r>
    </w:p>
    <w:p w14:paraId="7E94B4D2" w14:textId="77777777" w:rsidR="007D3DDC" w:rsidRDefault="00000000">
      <w:pPr>
        <w:pStyle w:val="afa"/>
        <w:numPr>
          <w:ilvl w:val="0"/>
          <w:numId w:val="3"/>
        </w:numPr>
        <w:spacing w:before="240" w:after="240"/>
        <w:rPr>
          <w:b/>
          <w:bCs/>
        </w:rPr>
      </w:pPr>
      <w:bookmarkStart w:id="105" w:name="_Toc147514046"/>
      <w:bookmarkStart w:id="106" w:name="_Toc118383588"/>
      <w:r>
        <w:rPr>
          <w:rFonts w:hint="eastAsia"/>
          <w:b/>
          <w:bCs/>
        </w:rPr>
        <w:t>数据服务</w:t>
      </w:r>
      <w:bookmarkEnd w:id="105"/>
    </w:p>
    <w:p w14:paraId="29E9E82F" w14:textId="77777777" w:rsidR="007D3DDC" w:rsidRDefault="00000000">
      <w:pPr>
        <w:pStyle w:val="afb"/>
        <w:numPr>
          <w:ilvl w:val="1"/>
          <w:numId w:val="3"/>
        </w:numPr>
        <w:spacing w:before="120" w:after="120"/>
        <w:rPr>
          <w:b/>
          <w:bCs/>
        </w:rPr>
      </w:pPr>
      <w:bookmarkStart w:id="107" w:name="_Toc147514047"/>
      <w:r>
        <w:rPr>
          <w:rFonts w:hint="eastAsia"/>
          <w:b/>
          <w:bCs/>
        </w:rPr>
        <w:t>一般</w:t>
      </w:r>
      <w:bookmarkEnd w:id="107"/>
      <w:r>
        <w:rPr>
          <w:rFonts w:hint="eastAsia"/>
          <w:b/>
          <w:bCs/>
        </w:rPr>
        <w:t>要求</w:t>
      </w:r>
    </w:p>
    <w:p w14:paraId="0D7D0B59"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数据服务可以数据集、数据服务接口、数据库等方式提供。</w:t>
      </w:r>
    </w:p>
    <w:p w14:paraId="1129189F"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数据服务提供的数据可分为基础时空信息数据和专题时空信息数据，还可结合城镇规划建设治理业务需求定制数据产品服务。</w:t>
      </w:r>
    </w:p>
    <w:p w14:paraId="70A24395" w14:textId="77777777" w:rsidR="007D3DDC" w:rsidRDefault="00000000">
      <w:pPr>
        <w:pStyle w:val="afc"/>
        <w:numPr>
          <w:ilvl w:val="2"/>
          <w:numId w:val="3"/>
        </w:numPr>
        <w:spacing w:before="120" w:after="120"/>
        <w:rPr>
          <w:rFonts w:ascii="Times New Roman" w:eastAsia="宋体"/>
          <w:color w:val="000000"/>
          <w:szCs w:val="20"/>
        </w:rPr>
      </w:pPr>
      <w:r>
        <w:rPr>
          <w:rFonts w:ascii="Times New Roman" w:eastAsia="宋体"/>
          <w:color w:val="000000"/>
          <w:szCs w:val="20"/>
        </w:rPr>
        <w:t>基础时空</w:t>
      </w:r>
      <w:r>
        <w:rPr>
          <w:rFonts w:ascii="Times New Roman" w:eastAsia="宋体" w:hint="eastAsia"/>
          <w:color w:val="000000"/>
          <w:szCs w:val="20"/>
        </w:rPr>
        <w:t>信息</w:t>
      </w:r>
      <w:r>
        <w:rPr>
          <w:rFonts w:ascii="Times New Roman" w:eastAsia="宋体"/>
          <w:color w:val="000000"/>
          <w:szCs w:val="20"/>
        </w:rPr>
        <w:t>数据的元数据应符合</w:t>
      </w:r>
      <w:r>
        <w:rPr>
          <w:rFonts w:ascii="Times New Roman" w:eastAsia="宋体"/>
          <w:color w:val="000000"/>
          <w:szCs w:val="20"/>
        </w:rPr>
        <w:t>GB/T 19710</w:t>
      </w:r>
      <w:r>
        <w:rPr>
          <w:rFonts w:ascii="Times New Roman" w:eastAsia="宋体"/>
          <w:color w:val="000000"/>
          <w:szCs w:val="20"/>
        </w:rPr>
        <w:t>的规定，其他</w:t>
      </w:r>
      <w:r>
        <w:rPr>
          <w:rFonts w:ascii="Times New Roman" w:eastAsia="宋体" w:hint="eastAsia"/>
          <w:color w:val="000000"/>
          <w:szCs w:val="20"/>
        </w:rPr>
        <w:t>时空信息数据</w:t>
      </w:r>
      <w:r>
        <w:rPr>
          <w:rFonts w:ascii="Times New Roman" w:eastAsia="宋体"/>
          <w:color w:val="000000"/>
          <w:szCs w:val="20"/>
        </w:rPr>
        <w:t>的元数据内容可</w:t>
      </w:r>
      <w:r>
        <w:rPr>
          <w:rFonts w:ascii="Times New Roman" w:eastAsia="宋体" w:hint="eastAsia"/>
          <w:color w:val="000000"/>
          <w:szCs w:val="20"/>
        </w:rPr>
        <w:t>见</w:t>
      </w:r>
      <w:r>
        <w:rPr>
          <w:rFonts w:ascii="Times New Roman" w:eastAsia="宋体"/>
          <w:color w:val="000000"/>
          <w:szCs w:val="20"/>
        </w:rPr>
        <w:t>GB/T 21063.3</w:t>
      </w:r>
      <w:r>
        <w:rPr>
          <w:rFonts w:ascii="Times New Roman" w:eastAsia="宋体"/>
          <w:color w:val="000000"/>
          <w:szCs w:val="20"/>
        </w:rPr>
        <w:t>和</w:t>
      </w:r>
      <w:r>
        <w:rPr>
          <w:rFonts w:ascii="Times New Roman" w:eastAsia="宋体"/>
          <w:color w:val="000000"/>
          <w:szCs w:val="20"/>
        </w:rPr>
        <w:t xml:space="preserve"> GB/T 36478.3</w:t>
      </w:r>
      <w:r>
        <w:rPr>
          <w:rFonts w:ascii="Times New Roman" w:eastAsia="宋体"/>
          <w:color w:val="000000"/>
          <w:szCs w:val="20"/>
        </w:rPr>
        <w:t>。</w:t>
      </w:r>
    </w:p>
    <w:p w14:paraId="1C079155" w14:textId="77777777" w:rsidR="007D3DDC" w:rsidRDefault="00000000">
      <w:pPr>
        <w:pStyle w:val="afb"/>
        <w:numPr>
          <w:ilvl w:val="1"/>
          <w:numId w:val="3"/>
        </w:numPr>
        <w:spacing w:before="120" w:after="120"/>
        <w:rPr>
          <w:b/>
          <w:bCs/>
        </w:rPr>
      </w:pPr>
      <w:bookmarkStart w:id="108" w:name="_Toc147514048"/>
      <w:r>
        <w:rPr>
          <w:rFonts w:hint="eastAsia"/>
          <w:b/>
          <w:bCs/>
        </w:rPr>
        <w:lastRenderedPageBreak/>
        <w:t>基础时空信息数据服务</w:t>
      </w:r>
      <w:bookmarkEnd w:id="108"/>
    </w:p>
    <w:p w14:paraId="695F3A6D" w14:textId="77777777" w:rsidR="007D3DDC" w:rsidRDefault="00000000">
      <w:pPr>
        <w:pStyle w:val="afc"/>
        <w:widowControl w:val="0"/>
        <w:numPr>
          <w:ilvl w:val="2"/>
          <w:numId w:val="3"/>
        </w:numPr>
        <w:snapToGrid w:val="0"/>
        <w:spacing w:before="120" w:after="120"/>
        <w:jc w:val="both"/>
        <w:rPr>
          <w:rFonts w:ascii="宋体" w:eastAsia="宋体"/>
          <w:szCs w:val="20"/>
        </w:rPr>
      </w:pPr>
      <w:bookmarkStart w:id="109" w:name="_Hlk18188598"/>
      <w:r>
        <w:rPr>
          <w:rFonts w:ascii="宋体" w:eastAsia="宋体" w:hint="eastAsia"/>
          <w:color w:val="000000"/>
          <w:szCs w:val="20"/>
        </w:rPr>
        <w:t>基础时空信息服务可通过与</w:t>
      </w:r>
      <w:bookmarkEnd w:id="109"/>
      <w:r>
        <w:rPr>
          <w:rFonts w:ascii="宋体" w:eastAsia="宋体" w:hint="eastAsia"/>
          <w:color w:val="000000"/>
          <w:szCs w:val="20"/>
        </w:rPr>
        <w:t>省市级时空大数据平台</w:t>
      </w:r>
      <w:r>
        <w:rPr>
          <w:rFonts w:ascii="Times New Roman" w:eastAsia="宋体" w:hint="eastAsia"/>
          <w:color w:val="000000"/>
          <w:szCs w:val="20"/>
        </w:rPr>
        <w:t>、国土空间基础信息平台、天地图等</w:t>
      </w:r>
      <w:r>
        <w:rPr>
          <w:rFonts w:ascii="宋体" w:eastAsia="宋体" w:hint="eastAsia"/>
          <w:color w:val="000000"/>
          <w:szCs w:val="20"/>
        </w:rPr>
        <w:t>基础底图数据动态关联，借助其日常更新</w:t>
      </w:r>
      <w:r>
        <w:rPr>
          <w:rFonts w:ascii="宋体" w:eastAsia="宋体" w:hint="eastAsia"/>
          <w:szCs w:val="20"/>
        </w:rPr>
        <w:t>机制，维护基础时空信息的现势性。</w:t>
      </w:r>
    </w:p>
    <w:p w14:paraId="05514B8E" w14:textId="77777777" w:rsidR="007D3DDC" w:rsidRDefault="00000000">
      <w:pPr>
        <w:pStyle w:val="afc"/>
        <w:widowControl w:val="0"/>
        <w:numPr>
          <w:ilvl w:val="2"/>
          <w:numId w:val="3"/>
        </w:numPr>
        <w:spacing w:before="120" w:after="120"/>
        <w:jc w:val="both"/>
      </w:pPr>
      <w:r>
        <w:rPr>
          <w:rFonts w:ascii="宋体" w:eastAsia="宋体" w:hint="eastAsia"/>
          <w:szCs w:val="20"/>
        </w:rPr>
        <w:t>基础时空信息应用服务应兼顾和融合城镇级数字孪生、城市信息模型（CIM）等在数字空间底座方面的应用需求。</w:t>
      </w:r>
    </w:p>
    <w:p w14:paraId="1ACC45E7" w14:textId="77777777" w:rsidR="007D3DDC" w:rsidRDefault="00000000">
      <w:pPr>
        <w:pStyle w:val="afb"/>
        <w:numPr>
          <w:ilvl w:val="1"/>
          <w:numId w:val="3"/>
        </w:numPr>
        <w:spacing w:before="120" w:after="120"/>
        <w:rPr>
          <w:b/>
          <w:bCs/>
        </w:rPr>
      </w:pPr>
      <w:bookmarkStart w:id="110" w:name="_Toc147514049"/>
      <w:r>
        <w:rPr>
          <w:rFonts w:hint="eastAsia"/>
          <w:b/>
          <w:bCs/>
        </w:rPr>
        <w:t>专题时空信息数据服务</w:t>
      </w:r>
      <w:bookmarkEnd w:id="110"/>
    </w:p>
    <w:p w14:paraId="29A2750D"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color w:val="000000"/>
          <w:szCs w:val="20"/>
        </w:rPr>
        <w:t>专题</w:t>
      </w:r>
      <w:r>
        <w:rPr>
          <w:rFonts w:ascii="宋体" w:eastAsia="宋体" w:hint="eastAsia"/>
          <w:color w:val="000000"/>
          <w:szCs w:val="20"/>
        </w:rPr>
        <w:t>时空信息应</w:t>
      </w:r>
      <w:r>
        <w:rPr>
          <w:rFonts w:ascii="宋体" w:eastAsia="宋体"/>
          <w:color w:val="000000"/>
          <w:szCs w:val="20"/>
        </w:rPr>
        <w:t>根据各专题</w:t>
      </w:r>
      <w:r>
        <w:rPr>
          <w:rFonts w:ascii="宋体" w:eastAsia="宋体" w:hint="eastAsia"/>
          <w:color w:val="000000"/>
          <w:szCs w:val="20"/>
        </w:rPr>
        <w:t>的个性</w:t>
      </w:r>
      <w:r>
        <w:rPr>
          <w:rFonts w:ascii="宋体" w:eastAsia="宋体"/>
          <w:color w:val="000000"/>
          <w:szCs w:val="20"/>
        </w:rPr>
        <w:t>需求分别采用多种方式获取、加工</w:t>
      </w:r>
      <w:r>
        <w:rPr>
          <w:rFonts w:ascii="宋体" w:eastAsia="宋体" w:hint="eastAsia"/>
          <w:color w:val="000000"/>
          <w:szCs w:val="20"/>
        </w:rPr>
        <w:t>，满足</w:t>
      </w:r>
      <w:r>
        <w:rPr>
          <w:rFonts w:ascii="宋体" w:eastAsia="宋体"/>
          <w:color w:val="000000"/>
          <w:szCs w:val="20"/>
        </w:rPr>
        <w:t>专题应用模型</w:t>
      </w:r>
      <w:r>
        <w:rPr>
          <w:rFonts w:ascii="宋体" w:eastAsia="宋体" w:hint="eastAsia"/>
          <w:color w:val="000000"/>
          <w:szCs w:val="20"/>
        </w:rPr>
        <w:t>的</w:t>
      </w:r>
      <w:r>
        <w:rPr>
          <w:rFonts w:ascii="宋体" w:eastAsia="宋体"/>
          <w:color w:val="000000"/>
          <w:szCs w:val="20"/>
        </w:rPr>
        <w:t>实例化</w:t>
      </w:r>
      <w:r>
        <w:rPr>
          <w:rFonts w:ascii="宋体" w:eastAsia="宋体" w:hint="eastAsia"/>
          <w:color w:val="000000"/>
          <w:szCs w:val="20"/>
        </w:rPr>
        <w:t>应用</w:t>
      </w:r>
      <w:r>
        <w:rPr>
          <w:rFonts w:ascii="宋体" w:eastAsia="宋体"/>
          <w:color w:val="000000"/>
          <w:szCs w:val="20"/>
        </w:rPr>
        <w:t>。</w:t>
      </w:r>
    </w:p>
    <w:p w14:paraId="58714E29" w14:textId="77777777" w:rsidR="007D3DDC" w:rsidRDefault="00000000">
      <w:pPr>
        <w:pStyle w:val="afc"/>
        <w:numPr>
          <w:ilvl w:val="2"/>
          <w:numId w:val="3"/>
        </w:numPr>
        <w:spacing w:before="120" w:after="120"/>
        <w:jc w:val="both"/>
        <w:rPr>
          <w:rFonts w:ascii="Times New Roman" w:eastAsia="宋体"/>
          <w:color w:val="000000"/>
          <w:szCs w:val="20"/>
        </w:rPr>
      </w:pPr>
      <w:r>
        <w:rPr>
          <w:rFonts w:ascii="Times New Roman" w:eastAsia="宋体"/>
          <w:color w:val="000000"/>
          <w:szCs w:val="20"/>
        </w:rPr>
        <w:t>专题数据库的建设可依托时空大</w:t>
      </w:r>
      <w:r>
        <w:rPr>
          <w:rFonts w:ascii="Times New Roman" w:eastAsia="宋体" w:hint="eastAsia"/>
          <w:color w:val="000000"/>
          <w:szCs w:val="20"/>
        </w:rPr>
        <w:t>数据</w:t>
      </w:r>
      <w:r>
        <w:rPr>
          <w:rFonts w:ascii="Times New Roman" w:eastAsia="宋体"/>
          <w:color w:val="000000"/>
          <w:szCs w:val="20"/>
        </w:rPr>
        <w:t>平台已有专题数据库，自上而下</w:t>
      </w:r>
      <w:proofErr w:type="gramStart"/>
      <w:r>
        <w:rPr>
          <w:rFonts w:ascii="Times New Roman" w:eastAsia="宋体"/>
          <w:color w:val="000000"/>
          <w:szCs w:val="20"/>
        </w:rPr>
        <w:t>提取市</w:t>
      </w:r>
      <w:proofErr w:type="gramEnd"/>
      <w:r>
        <w:rPr>
          <w:rFonts w:ascii="Times New Roman" w:eastAsia="宋体"/>
          <w:color w:val="000000"/>
          <w:szCs w:val="20"/>
        </w:rPr>
        <w:t>-</w:t>
      </w:r>
      <w:r>
        <w:rPr>
          <w:rFonts w:ascii="Times New Roman" w:eastAsia="宋体"/>
          <w:color w:val="000000"/>
          <w:szCs w:val="20"/>
        </w:rPr>
        <w:t>区县</w:t>
      </w:r>
      <w:r>
        <w:rPr>
          <w:rFonts w:ascii="Times New Roman" w:eastAsia="宋体"/>
          <w:color w:val="000000"/>
          <w:szCs w:val="20"/>
        </w:rPr>
        <w:t>-</w:t>
      </w:r>
      <w:r>
        <w:rPr>
          <w:rFonts w:ascii="Times New Roman" w:eastAsia="宋体"/>
          <w:color w:val="000000"/>
          <w:szCs w:val="20"/>
        </w:rPr>
        <w:t>镇专题空间信息数据。</w:t>
      </w:r>
    </w:p>
    <w:p w14:paraId="0DD05DF4" w14:textId="77777777" w:rsidR="007D3DDC" w:rsidRDefault="00000000">
      <w:pPr>
        <w:pStyle w:val="afc"/>
        <w:numPr>
          <w:ilvl w:val="2"/>
          <w:numId w:val="3"/>
        </w:numPr>
        <w:spacing w:before="120" w:after="120"/>
        <w:jc w:val="both"/>
        <w:rPr>
          <w:rFonts w:ascii="Times New Roman" w:eastAsia="宋体"/>
          <w:color w:val="000000"/>
          <w:szCs w:val="20"/>
        </w:rPr>
      </w:pPr>
      <w:r>
        <w:rPr>
          <w:rFonts w:ascii="Times New Roman" w:eastAsia="宋体"/>
          <w:color w:val="000000"/>
          <w:szCs w:val="20"/>
        </w:rPr>
        <w:t>根据所需专题数据获取途径以及市</w:t>
      </w:r>
      <w:r>
        <w:rPr>
          <w:rFonts w:ascii="Times New Roman" w:eastAsia="宋体" w:hint="eastAsia"/>
          <w:color w:val="000000"/>
          <w:szCs w:val="20"/>
        </w:rPr>
        <w:t>—</w:t>
      </w:r>
      <w:r>
        <w:rPr>
          <w:rFonts w:ascii="Times New Roman" w:eastAsia="宋体"/>
          <w:color w:val="000000"/>
          <w:szCs w:val="20"/>
        </w:rPr>
        <w:t>区县</w:t>
      </w:r>
      <w:r>
        <w:rPr>
          <w:rFonts w:ascii="Times New Roman" w:eastAsia="宋体" w:hint="eastAsia"/>
          <w:color w:val="000000"/>
          <w:szCs w:val="20"/>
        </w:rPr>
        <w:t>—</w:t>
      </w:r>
      <w:proofErr w:type="gramStart"/>
      <w:r>
        <w:rPr>
          <w:rFonts w:ascii="Times New Roman" w:eastAsia="宋体"/>
          <w:color w:val="000000"/>
          <w:szCs w:val="20"/>
        </w:rPr>
        <w:t>镇不同</w:t>
      </w:r>
      <w:proofErr w:type="gramEnd"/>
      <w:r>
        <w:rPr>
          <w:rFonts w:ascii="Times New Roman" w:eastAsia="宋体"/>
          <w:color w:val="000000"/>
          <w:szCs w:val="20"/>
        </w:rPr>
        <w:t>层级的获取能力，专题数据库更新宜包含下列</w:t>
      </w:r>
      <w:r>
        <w:rPr>
          <w:rFonts w:ascii="Times New Roman" w:eastAsia="宋体"/>
          <w:color w:val="000000"/>
          <w:szCs w:val="20"/>
        </w:rPr>
        <w:t>5</w:t>
      </w:r>
      <w:r>
        <w:rPr>
          <w:rFonts w:ascii="Times New Roman" w:eastAsia="宋体"/>
          <w:color w:val="000000"/>
          <w:szCs w:val="20"/>
        </w:rPr>
        <w:t>种方式：</w:t>
      </w:r>
    </w:p>
    <w:p w14:paraId="0DB11211" w14:textId="77777777" w:rsidR="007D3DDC" w:rsidRDefault="00000000">
      <w:pPr>
        <w:pStyle w:val="aff2"/>
        <w:numPr>
          <w:ilvl w:val="0"/>
          <w:numId w:val="7"/>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sz w:val="21"/>
          <w:szCs w:val="21"/>
        </w:rPr>
        <w:t>依托地方</w:t>
      </w:r>
      <w:r>
        <w:rPr>
          <w:rFonts w:ascii="Times New Roman" w:hAnsi="Times New Roman" w:cs="Times New Roman" w:hint="eastAsia"/>
          <w:sz w:val="21"/>
          <w:szCs w:val="21"/>
        </w:rPr>
        <w:t>市级城市信息模型平台</w:t>
      </w:r>
      <w:r>
        <w:rPr>
          <w:rFonts w:ascii="Times New Roman" w:hAnsi="Times New Roman" w:cs="Times New Roman"/>
          <w:sz w:val="21"/>
          <w:szCs w:val="21"/>
        </w:rPr>
        <w:t>、区县综合数据库、村镇调查数据库等信息化建设工作，定期对专题数据库进行全面更新或关键数据动态提取、整合与联动更新；</w:t>
      </w:r>
    </w:p>
    <w:p w14:paraId="5D0EC109" w14:textId="77777777" w:rsidR="007D3DDC" w:rsidRDefault="00000000">
      <w:pPr>
        <w:pStyle w:val="aff2"/>
        <w:numPr>
          <w:ilvl w:val="0"/>
          <w:numId w:val="7"/>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sz w:val="21"/>
          <w:szCs w:val="21"/>
        </w:rPr>
        <w:t>多层级行业部门协调获取与定期更新；</w:t>
      </w:r>
    </w:p>
    <w:p w14:paraId="1A104C37" w14:textId="77777777" w:rsidR="007D3DDC" w:rsidRDefault="00000000">
      <w:pPr>
        <w:pStyle w:val="aff2"/>
        <w:numPr>
          <w:ilvl w:val="0"/>
          <w:numId w:val="7"/>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sz w:val="21"/>
          <w:szCs w:val="21"/>
        </w:rPr>
        <w:t>影像数据申请、采购；</w:t>
      </w:r>
    </w:p>
    <w:p w14:paraId="7E489A91" w14:textId="77777777" w:rsidR="007D3DDC" w:rsidRDefault="00000000">
      <w:pPr>
        <w:pStyle w:val="aff2"/>
        <w:numPr>
          <w:ilvl w:val="0"/>
          <w:numId w:val="7"/>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sz w:val="21"/>
          <w:szCs w:val="21"/>
        </w:rPr>
        <w:t>对系统移动</w:t>
      </w:r>
      <w:proofErr w:type="gramStart"/>
      <w:r>
        <w:rPr>
          <w:rFonts w:ascii="Times New Roman" w:hAnsi="Times New Roman" w:cs="Times New Roman"/>
          <w:sz w:val="21"/>
          <w:szCs w:val="21"/>
        </w:rPr>
        <w:t>端现场</w:t>
      </w:r>
      <w:proofErr w:type="gramEnd"/>
      <w:r>
        <w:rPr>
          <w:rFonts w:ascii="Times New Roman" w:hAnsi="Times New Roman" w:cs="Times New Roman"/>
          <w:sz w:val="21"/>
          <w:szCs w:val="21"/>
        </w:rPr>
        <w:t>采集并提交的数据变更或勘误信息，由数据管理员不定期进行审核，对核实通过的数据进行更新；</w:t>
      </w:r>
    </w:p>
    <w:p w14:paraId="425E9C8B" w14:textId="77777777" w:rsidR="007D3DDC" w:rsidRDefault="00000000">
      <w:pPr>
        <w:pStyle w:val="aff2"/>
        <w:numPr>
          <w:ilvl w:val="0"/>
          <w:numId w:val="7"/>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sz w:val="21"/>
          <w:szCs w:val="21"/>
        </w:rPr>
        <w:t>传感器实时获取与更新。</w:t>
      </w:r>
    </w:p>
    <w:p w14:paraId="42A861AE" w14:textId="77777777" w:rsidR="007D3DDC" w:rsidRDefault="00000000">
      <w:pPr>
        <w:pStyle w:val="afc"/>
        <w:widowControl w:val="0"/>
        <w:numPr>
          <w:ilvl w:val="2"/>
          <w:numId w:val="3"/>
        </w:numPr>
        <w:spacing w:before="120" w:after="120"/>
        <w:jc w:val="both"/>
        <w:rPr>
          <w:rFonts w:ascii="宋体" w:eastAsia="宋体"/>
          <w:szCs w:val="20"/>
        </w:rPr>
      </w:pPr>
      <w:bookmarkStart w:id="111" w:name="_Toc118383589"/>
      <w:r>
        <w:rPr>
          <w:rFonts w:ascii="宋体" w:eastAsia="宋体" w:hint="eastAsia"/>
          <w:szCs w:val="20"/>
        </w:rPr>
        <w:t>数据产品服务宜提供下列产品的定制服务：</w:t>
      </w:r>
    </w:p>
    <w:p w14:paraId="50B81A3D" w14:textId="77777777" w:rsidR="007D3DDC" w:rsidRDefault="00000000">
      <w:pPr>
        <w:pStyle w:val="aff2"/>
        <w:numPr>
          <w:ilvl w:val="0"/>
          <w:numId w:val="8"/>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hint="eastAsia"/>
          <w:sz w:val="21"/>
          <w:szCs w:val="21"/>
        </w:rPr>
        <w:t>融合基础时空信息和专题时空信息的国土空间规划等领域一张图产品；</w:t>
      </w:r>
    </w:p>
    <w:p w14:paraId="41D381AF" w14:textId="77777777" w:rsidR="007D3DDC" w:rsidRDefault="00000000">
      <w:pPr>
        <w:pStyle w:val="aff2"/>
        <w:numPr>
          <w:ilvl w:val="0"/>
          <w:numId w:val="8"/>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hint="eastAsia"/>
          <w:sz w:val="21"/>
          <w:szCs w:val="21"/>
        </w:rPr>
        <w:t>规划监督、环境评价、演变分析、隐患分布等专题图产品；</w:t>
      </w:r>
    </w:p>
    <w:p w14:paraId="6A22E326" w14:textId="77777777" w:rsidR="007D3DDC" w:rsidRDefault="00000000">
      <w:pPr>
        <w:pStyle w:val="aff2"/>
        <w:numPr>
          <w:ilvl w:val="0"/>
          <w:numId w:val="8"/>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hint="eastAsia"/>
          <w:sz w:val="21"/>
          <w:szCs w:val="21"/>
        </w:rPr>
        <w:t>集成影像、矢量、倾斜摄影、激光点云、</w:t>
      </w:r>
      <w:r>
        <w:rPr>
          <w:rFonts w:ascii="Times New Roman" w:hAnsi="Times New Roman" w:cs="Times New Roman"/>
          <w:sz w:val="21"/>
          <w:szCs w:val="21"/>
        </w:rPr>
        <w:t>BIM</w:t>
      </w:r>
      <w:r>
        <w:rPr>
          <w:rFonts w:ascii="Times New Roman" w:hAnsi="Times New Roman" w:cs="Times New Roman"/>
          <w:sz w:val="21"/>
          <w:szCs w:val="21"/>
        </w:rPr>
        <w:t>、</w:t>
      </w:r>
      <w:proofErr w:type="gramStart"/>
      <w:r>
        <w:rPr>
          <w:rFonts w:ascii="Times New Roman" w:hAnsi="Times New Roman" w:cs="Times New Roman"/>
          <w:sz w:val="21"/>
          <w:szCs w:val="21"/>
        </w:rPr>
        <w:t>事实物联感知</w:t>
      </w:r>
      <w:proofErr w:type="gramEnd"/>
      <w:r>
        <w:rPr>
          <w:rFonts w:ascii="Times New Roman" w:hAnsi="Times New Roman" w:cs="Times New Roman"/>
          <w:sz w:val="21"/>
          <w:szCs w:val="21"/>
        </w:rPr>
        <w:t>信息等数据的</w:t>
      </w:r>
      <w:r>
        <w:rPr>
          <w:rFonts w:ascii="Times New Roman" w:hAnsi="Times New Roman" w:cs="Times New Roman" w:hint="eastAsia"/>
          <w:sz w:val="21"/>
          <w:szCs w:val="21"/>
        </w:rPr>
        <w:t>城镇信息模型产品；</w:t>
      </w:r>
    </w:p>
    <w:p w14:paraId="57711B12" w14:textId="77777777" w:rsidR="007D3DDC" w:rsidRDefault="00000000">
      <w:pPr>
        <w:pStyle w:val="aff2"/>
        <w:numPr>
          <w:ilvl w:val="0"/>
          <w:numId w:val="8"/>
        </w:numPr>
        <w:tabs>
          <w:tab w:val="center" w:pos="4201"/>
          <w:tab w:val="right" w:leader="dot" w:pos="9298"/>
        </w:tabs>
        <w:autoSpaceDE w:val="0"/>
        <w:autoSpaceDN w:val="0"/>
        <w:spacing w:after="0" w:line="240" w:lineRule="auto"/>
        <w:ind w:left="845" w:firstLineChars="0" w:hanging="425"/>
        <w:jc w:val="both"/>
        <w:rPr>
          <w:rFonts w:ascii="Times New Roman" w:hAnsi="Times New Roman" w:cs="Times New Roman"/>
          <w:sz w:val="21"/>
          <w:szCs w:val="21"/>
        </w:rPr>
      </w:pPr>
      <w:r>
        <w:rPr>
          <w:rFonts w:ascii="Times New Roman" w:hAnsi="Times New Roman" w:cs="Times New Roman" w:hint="eastAsia"/>
          <w:sz w:val="21"/>
          <w:szCs w:val="21"/>
        </w:rPr>
        <w:t>集成</w:t>
      </w:r>
      <w:proofErr w:type="spellStart"/>
      <w:r>
        <w:rPr>
          <w:rFonts w:ascii="Times New Roman" w:hAnsi="Times New Roman" w:cs="Times New Roman"/>
          <w:sz w:val="21"/>
          <w:szCs w:val="21"/>
        </w:rPr>
        <w:t>InSAR</w:t>
      </w:r>
      <w:proofErr w:type="spellEnd"/>
      <w:r>
        <w:rPr>
          <w:rFonts w:ascii="Times New Roman" w:hAnsi="Times New Roman" w:cs="Times New Roman"/>
          <w:sz w:val="21"/>
          <w:szCs w:val="21"/>
        </w:rPr>
        <w:t>、数字正射模型、地面</w:t>
      </w:r>
      <w:proofErr w:type="gramStart"/>
      <w:r>
        <w:rPr>
          <w:rFonts w:ascii="Times New Roman" w:hAnsi="Times New Roman" w:cs="Times New Roman"/>
          <w:sz w:val="21"/>
          <w:szCs w:val="21"/>
        </w:rPr>
        <w:t>传感网数据</w:t>
      </w:r>
      <w:proofErr w:type="gramEnd"/>
      <w:r>
        <w:rPr>
          <w:rFonts w:ascii="Times New Roman" w:hAnsi="Times New Roman" w:cs="Times New Roman"/>
          <w:sz w:val="21"/>
          <w:szCs w:val="21"/>
        </w:rPr>
        <w:t>的</w:t>
      </w:r>
      <w:r>
        <w:rPr>
          <w:rFonts w:ascii="Times New Roman" w:hAnsi="Times New Roman" w:cs="Times New Roman" w:hint="eastAsia"/>
          <w:sz w:val="21"/>
          <w:szCs w:val="21"/>
        </w:rPr>
        <w:t>星空地一体化时序监测数据产品。</w:t>
      </w:r>
    </w:p>
    <w:p w14:paraId="29285B74" w14:textId="77777777" w:rsidR="007D3DDC" w:rsidRDefault="00000000">
      <w:pPr>
        <w:pStyle w:val="afa"/>
        <w:numPr>
          <w:ilvl w:val="0"/>
          <w:numId w:val="3"/>
        </w:numPr>
        <w:spacing w:before="240" w:after="240"/>
        <w:rPr>
          <w:b/>
          <w:bCs/>
        </w:rPr>
      </w:pPr>
      <w:bookmarkStart w:id="112" w:name="_Toc147514050"/>
      <w:r>
        <w:rPr>
          <w:rFonts w:hint="eastAsia"/>
          <w:b/>
          <w:bCs/>
        </w:rPr>
        <w:t>平台</w:t>
      </w:r>
      <w:bookmarkEnd w:id="111"/>
      <w:r>
        <w:rPr>
          <w:rFonts w:hint="eastAsia"/>
          <w:b/>
          <w:bCs/>
        </w:rPr>
        <w:t>服务</w:t>
      </w:r>
      <w:bookmarkEnd w:id="112"/>
    </w:p>
    <w:p w14:paraId="0C4949C9" w14:textId="77777777" w:rsidR="007D3DDC" w:rsidRDefault="00000000">
      <w:pPr>
        <w:pStyle w:val="afb"/>
        <w:numPr>
          <w:ilvl w:val="1"/>
          <w:numId w:val="3"/>
        </w:numPr>
        <w:spacing w:before="120" w:after="120"/>
        <w:rPr>
          <w:b/>
          <w:bCs/>
        </w:rPr>
      </w:pPr>
      <w:bookmarkStart w:id="113" w:name="_Toc147514051"/>
      <w:r>
        <w:rPr>
          <w:rFonts w:hint="eastAsia"/>
          <w:b/>
          <w:bCs/>
        </w:rPr>
        <w:t>一般规定</w:t>
      </w:r>
      <w:bookmarkEnd w:id="113"/>
    </w:p>
    <w:p w14:paraId="72A052EC"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应基于空间信息数据和空间信息技术为城镇领域业务应用提供PaaS服务。</w:t>
      </w:r>
    </w:p>
    <w:p w14:paraId="0B9A1CB3"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平台服务应具备下列能力：</w:t>
      </w:r>
    </w:p>
    <w:p w14:paraId="324BC756" w14:textId="77777777" w:rsidR="007D3DDC" w:rsidRDefault="00000000">
      <w:pPr>
        <w:pStyle w:val="af9"/>
        <w:numPr>
          <w:ilvl w:val="0"/>
          <w:numId w:val="9"/>
        </w:numPr>
        <w:ind w:firstLineChars="0"/>
      </w:pPr>
      <w:r>
        <w:rPr>
          <w:rFonts w:hint="eastAsia"/>
        </w:rPr>
        <w:t>数据汇聚、处理、分析和管理；</w:t>
      </w:r>
    </w:p>
    <w:p w14:paraId="202AEC96" w14:textId="77777777" w:rsidR="007D3DDC" w:rsidRDefault="00000000">
      <w:pPr>
        <w:pStyle w:val="af9"/>
        <w:numPr>
          <w:ilvl w:val="0"/>
          <w:numId w:val="9"/>
        </w:numPr>
        <w:ind w:firstLineChars="0"/>
      </w:pPr>
      <w:r>
        <w:rPr>
          <w:rFonts w:hint="eastAsia"/>
        </w:rPr>
        <w:t>服务聚集、管理、整合和接口；</w:t>
      </w:r>
    </w:p>
    <w:p w14:paraId="29C2EEC4" w14:textId="77777777" w:rsidR="007D3DDC" w:rsidRDefault="00000000">
      <w:pPr>
        <w:pStyle w:val="af9"/>
        <w:numPr>
          <w:ilvl w:val="0"/>
          <w:numId w:val="9"/>
        </w:numPr>
        <w:ind w:firstLineChars="0"/>
      </w:pPr>
      <w:r>
        <w:rPr>
          <w:rFonts w:hint="eastAsia"/>
        </w:rPr>
        <w:t>配置管理、用户管理、监控管理、故障告警、日志管理、计量管理等。</w:t>
      </w:r>
    </w:p>
    <w:p w14:paraId="364E987D"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平台服务可包含下列类型的应用程序接口服务：</w:t>
      </w:r>
    </w:p>
    <w:p w14:paraId="003CD199" w14:textId="77777777" w:rsidR="007D3DDC" w:rsidRDefault="00000000">
      <w:pPr>
        <w:pStyle w:val="af9"/>
        <w:numPr>
          <w:ilvl w:val="0"/>
          <w:numId w:val="10"/>
        </w:numPr>
        <w:ind w:firstLineChars="0"/>
      </w:pPr>
      <w:r>
        <w:rPr>
          <w:rFonts w:hint="eastAsia"/>
        </w:rPr>
        <w:t>基本功能及控件类接口；</w:t>
      </w:r>
    </w:p>
    <w:p w14:paraId="38419A6C" w14:textId="77777777" w:rsidR="007D3DDC" w:rsidRDefault="00000000">
      <w:pPr>
        <w:pStyle w:val="af9"/>
        <w:numPr>
          <w:ilvl w:val="0"/>
          <w:numId w:val="10"/>
        </w:numPr>
        <w:ind w:firstLineChars="0"/>
      </w:pPr>
      <w:r>
        <w:rPr>
          <w:rFonts w:hint="eastAsia"/>
        </w:rPr>
        <w:t>基础数据库类接口；</w:t>
      </w:r>
    </w:p>
    <w:p w14:paraId="47CDF1C9" w14:textId="77777777" w:rsidR="007D3DDC" w:rsidRDefault="00000000">
      <w:pPr>
        <w:pStyle w:val="af9"/>
        <w:numPr>
          <w:ilvl w:val="0"/>
          <w:numId w:val="10"/>
        </w:numPr>
        <w:ind w:firstLineChars="0"/>
      </w:pPr>
      <w:r>
        <w:rPr>
          <w:rFonts w:hint="eastAsia"/>
        </w:rPr>
        <w:t>实时感知类接口；</w:t>
      </w:r>
    </w:p>
    <w:p w14:paraId="42C177FF" w14:textId="77777777" w:rsidR="007D3DDC" w:rsidRDefault="00000000">
      <w:pPr>
        <w:pStyle w:val="af9"/>
        <w:numPr>
          <w:ilvl w:val="0"/>
          <w:numId w:val="10"/>
        </w:numPr>
        <w:ind w:firstLineChars="0"/>
      </w:pPr>
      <w:r>
        <w:rPr>
          <w:rFonts w:hint="eastAsia"/>
        </w:rPr>
        <w:t>数据解析类接口；</w:t>
      </w:r>
    </w:p>
    <w:p w14:paraId="13255286" w14:textId="77777777" w:rsidR="007D3DDC" w:rsidRDefault="00000000">
      <w:pPr>
        <w:pStyle w:val="af9"/>
        <w:numPr>
          <w:ilvl w:val="0"/>
          <w:numId w:val="10"/>
        </w:numPr>
        <w:ind w:firstLineChars="0"/>
      </w:pPr>
      <w:r>
        <w:rPr>
          <w:rFonts w:hint="eastAsia"/>
        </w:rPr>
        <w:lastRenderedPageBreak/>
        <w:t>统计分析类接口；</w:t>
      </w:r>
    </w:p>
    <w:p w14:paraId="19DB8CD7" w14:textId="77777777" w:rsidR="007D3DDC" w:rsidRDefault="00000000">
      <w:pPr>
        <w:pStyle w:val="af9"/>
        <w:numPr>
          <w:ilvl w:val="0"/>
          <w:numId w:val="10"/>
        </w:numPr>
        <w:ind w:firstLineChars="0"/>
      </w:pPr>
      <w:r>
        <w:rPr>
          <w:rFonts w:hint="eastAsia"/>
        </w:rPr>
        <w:t>模拟推演类接口；</w:t>
      </w:r>
    </w:p>
    <w:p w14:paraId="16B6C363" w14:textId="77777777" w:rsidR="007D3DDC" w:rsidRDefault="00000000">
      <w:pPr>
        <w:pStyle w:val="af9"/>
        <w:numPr>
          <w:ilvl w:val="0"/>
          <w:numId w:val="10"/>
        </w:numPr>
        <w:ind w:firstLineChars="0"/>
      </w:pPr>
      <w:r>
        <w:rPr>
          <w:rFonts w:hint="eastAsia"/>
        </w:rPr>
        <w:t>可视化表达类接口；</w:t>
      </w:r>
    </w:p>
    <w:p w14:paraId="7C72780A" w14:textId="77777777" w:rsidR="007D3DDC" w:rsidRDefault="00000000">
      <w:pPr>
        <w:pStyle w:val="af9"/>
        <w:numPr>
          <w:ilvl w:val="0"/>
          <w:numId w:val="10"/>
        </w:numPr>
        <w:ind w:firstLineChars="0"/>
      </w:pPr>
      <w:r>
        <w:rPr>
          <w:rFonts w:hint="eastAsia"/>
        </w:rPr>
        <w:t>时空信息服务类接口；</w:t>
      </w:r>
    </w:p>
    <w:p w14:paraId="4E7417FC" w14:textId="77777777" w:rsidR="007D3DDC" w:rsidRDefault="00000000">
      <w:pPr>
        <w:pStyle w:val="af9"/>
        <w:numPr>
          <w:ilvl w:val="0"/>
          <w:numId w:val="10"/>
        </w:numPr>
        <w:ind w:firstLineChars="0"/>
      </w:pPr>
      <w:r>
        <w:rPr>
          <w:rFonts w:hint="eastAsia"/>
        </w:rPr>
        <w:t>平台管理类接口。</w:t>
      </w:r>
    </w:p>
    <w:p w14:paraId="56C8FE3B"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平台服务应为基础时空信息和专题时空信息提供统一的数据存储和管理，并以数据服务的接口形式提供访问。</w:t>
      </w:r>
    </w:p>
    <w:p w14:paraId="77CDF58C" w14:textId="77777777" w:rsidR="007D3DDC" w:rsidRDefault="00000000">
      <w:pPr>
        <w:pStyle w:val="afc"/>
        <w:widowControl w:val="0"/>
        <w:numPr>
          <w:ilvl w:val="2"/>
          <w:numId w:val="3"/>
        </w:numPr>
        <w:spacing w:before="120" w:after="120"/>
        <w:jc w:val="both"/>
        <w:rPr>
          <w:rFonts w:ascii="宋体" w:eastAsia="宋体"/>
          <w:szCs w:val="20"/>
        </w:rPr>
      </w:pPr>
      <w:bookmarkStart w:id="114" w:name="_Hlk117520159"/>
      <w:r>
        <w:rPr>
          <w:rFonts w:ascii="宋体" w:eastAsia="宋体" w:hint="eastAsia"/>
          <w:szCs w:val="20"/>
        </w:rPr>
        <w:t>城镇时空信息应用服务的对象可面向以下不同尺度：</w:t>
      </w:r>
    </w:p>
    <w:p w14:paraId="3351ED14" w14:textId="77777777" w:rsidR="007D3DDC" w:rsidRDefault="00000000">
      <w:pPr>
        <w:widowControl/>
        <w:numPr>
          <w:ilvl w:val="0"/>
          <w:numId w:val="11"/>
        </w:numPr>
        <w:tabs>
          <w:tab w:val="center" w:pos="4201"/>
          <w:tab w:val="right" w:leader="dot" w:pos="9298"/>
        </w:tabs>
        <w:autoSpaceDE w:val="0"/>
        <w:autoSpaceDN w:val="0"/>
        <w:rPr>
          <w:rFonts w:ascii="宋体" w:hint="eastAsia"/>
          <w:kern w:val="0"/>
          <w:szCs w:val="20"/>
        </w:rPr>
      </w:pPr>
      <w:r>
        <w:rPr>
          <w:rFonts w:ascii="宋体" w:hint="eastAsia"/>
          <w:kern w:val="0"/>
          <w:szCs w:val="20"/>
        </w:rPr>
        <w:t>市/区县级大范围；</w:t>
      </w:r>
    </w:p>
    <w:p w14:paraId="6900DD6C" w14:textId="77777777" w:rsidR="007D3DDC" w:rsidRDefault="00000000">
      <w:pPr>
        <w:widowControl/>
        <w:numPr>
          <w:ilvl w:val="0"/>
          <w:numId w:val="11"/>
        </w:numPr>
        <w:tabs>
          <w:tab w:val="center" w:pos="4201"/>
          <w:tab w:val="right" w:leader="dot" w:pos="9298"/>
        </w:tabs>
        <w:autoSpaceDE w:val="0"/>
        <w:autoSpaceDN w:val="0"/>
        <w:rPr>
          <w:rFonts w:ascii="宋体" w:hint="eastAsia"/>
          <w:kern w:val="0"/>
          <w:szCs w:val="20"/>
        </w:rPr>
      </w:pPr>
      <w:r>
        <w:rPr>
          <w:rFonts w:ascii="宋体" w:hint="eastAsia"/>
          <w:kern w:val="0"/>
          <w:szCs w:val="20"/>
        </w:rPr>
        <w:t>城镇全域或局部区域；</w:t>
      </w:r>
    </w:p>
    <w:p w14:paraId="613B6B2C" w14:textId="77777777" w:rsidR="007D3DDC" w:rsidRDefault="00000000">
      <w:pPr>
        <w:widowControl/>
        <w:numPr>
          <w:ilvl w:val="0"/>
          <w:numId w:val="11"/>
        </w:numPr>
        <w:tabs>
          <w:tab w:val="center" w:pos="4201"/>
          <w:tab w:val="right" w:leader="dot" w:pos="9298"/>
        </w:tabs>
        <w:autoSpaceDE w:val="0"/>
        <w:autoSpaceDN w:val="0"/>
        <w:rPr>
          <w:rFonts w:ascii="宋体" w:hint="eastAsia"/>
          <w:kern w:val="0"/>
          <w:szCs w:val="20"/>
        </w:rPr>
      </w:pPr>
      <w:r>
        <w:rPr>
          <w:rFonts w:ascii="宋体" w:hint="eastAsia"/>
          <w:kern w:val="0"/>
          <w:szCs w:val="20"/>
        </w:rPr>
        <w:t>基础设施与建筑、地质灾害、固废垃圾等单体对象。</w:t>
      </w:r>
    </w:p>
    <w:p w14:paraId="3F8B6940"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应针对不同尺度的服务对象，和不同专题领域的多层级业务需求，灵活定制下列时空信息服务模式：</w:t>
      </w:r>
    </w:p>
    <w:p w14:paraId="6251962A" w14:textId="77777777" w:rsidR="007D3DDC" w:rsidRDefault="00000000">
      <w:pPr>
        <w:widowControl/>
        <w:numPr>
          <w:ilvl w:val="0"/>
          <w:numId w:val="12"/>
        </w:numPr>
        <w:tabs>
          <w:tab w:val="center" w:pos="4201"/>
          <w:tab w:val="right" w:leader="dot" w:pos="9298"/>
        </w:tabs>
        <w:autoSpaceDE w:val="0"/>
        <w:autoSpaceDN w:val="0"/>
        <w:rPr>
          <w:rFonts w:ascii="宋体" w:hint="eastAsia"/>
          <w:kern w:val="0"/>
          <w:szCs w:val="20"/>
        </w:rPr>
      </w:pPr>
      <w:r>
        <w:rPr>
          <w:rFonts w:ascii="宋体" w:hint="eastAsia"/>
          <w:kern w:val="0"/>
          <w:szCs w:val="20"/>
        </w:rPr>
        <w:t>单专题、单层级应用服务；</w:t>
      </w:r>
    </w:p>
    <w:p w14:paraId="6EFAA1E5" w14:textId="77777777" w:rsidR="007D3DDC" w:rsidRDefault="00000000">
      <w:pPr>
        <w:widowControl/>
        <w:numPr>
          <w:ilvl w:val="0"/>
          <w:numId w:val="12"/>
        </w:numPr>
        <w:tabs>
          <w:tab w:val="center" w:pos="4201"/>
          <w:tab w:val="right" w:leader="dot" w:pos="9298"/>
        </w:tabs>
        <w:autoSpaceDE w:val="0"/>
        <w:autoSpaceDN w:val="0"/>
        <w:rPr>
          <w:rFonts w:ascii="宋体" w:hint="eastAsia"/>
          <w:kern w:val="0"/>
          <w:szCs w:val="20"/>
        </w:rPr>
      </w:pPr>
      <w:r>
        <w:rPr>
          <w:rFonts w:ascii="宋体" w:hint="eastAsia"/>
          <w:kern w:val="0"/>
          <w:szCs w:val="20"/>
        </w:rPr>
        <w:t>单专题、多层级应用服务；</w:t>
      </w:r>
    </w:p>
    <w:p w14:paraId="2021C9D3" w14:textId="77777777" w:rsidR="007D3DDC" w:rsidRDefault="00000000">
      <w:pPr>
        <w:widowControl/>
        <w:numPr>
          <w:ilvl w:val="0"/>
          <w:numId w:val="12"/>
        </w:numPr>
        <w:tabs>
          <w:tab w:val="center" w:pos="4201"/>
          <w:tab w:val="right" w:leader="dot" w:pos="9298"/>
        </w:tabs>
        <w:autoSpaceDE w:val="0"/>
        <w:autoSpaceDN w:val="0"/>
        <w:rPr>
          <w:rFonts w:ascii="宋体" w:hint="eastAsia"/>
          <w:kern w:val="0"/>
          <w:szCs w:val="20"/>
        </w:rPr>
      </w:pPr>
      <w:r>
        <w:rPr>
          <w:rFonts w:ascii="宋体" w:hint="eastAsia"/>
          <w:kern w:val="0"/>
          <w:szCs w:val="20"/>
        </w:rPr>
        <w:t>多专题、单层级应用服务；</w:t>
      </w:r>
    </w:p>
    <w:p w14:paraId="4B487267" w14:textId="77777777" w:rsidR="007D3DDC" w:rsidRDefault="00000000">
      <w:pPr>
        <w:widowControl/>
        <w:numPr>
          <w:ilvl w:val="0"/>
          <w:numId w:val="12"/>
        </w:numPr>
        <w:tabs>
          <w:tab w:val="center" w:pos="4201"/>
          <w:tab w:val="right" w:leader="dot" w:pos="9298"/>
        </w:tabs>
        <w:autoSpaceDE w:val="0"/>
        <w:autoSpaceDN w:val="0"/>
        <w:rPr>
          <w:rFonts w:ascii="宋体" w:hint="eastAsia"/>
          <w:kern w:val="0"/>
          <w:szCs w:val="20"/>
        </w:rPr>
      </w:pPr>
      <w:r>
        <w:rPr>
          <w:rFonts w:ascii="宋体" w:hint="eastAsia"/>
          <w:kern w:val="0"/>
          <w:szCs w:val="20"/>
        </w:rPr>
        <w:t>多专题、多层级组合应用服务。</w:t>
      </w:r>
    </w:p>
    <w:bookmarkEnd w:id="114"/>
    <w:p w14:paraId="3559AF96"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应在</w:t>
      </w:r>
      <w:proofErr w:type="gramStart"/>
      <w:r>
        <w:rPr>
          <w:rFonts w:ascii="宋体" w:eastAsia="宋体" w:hint="eastAsia"/>
          <w:szCs w:val="20"/>
        </w:rPr>
        <w:t>城镇本地</w:t>
      </w:r>
      <w:proofErr w:type="gramEnd"/>
      <w:r>
        <w:rPr>
          <w:rFonts w:ascii="宋体" w:eastAsia="宋体" w:hint="eastAsia"/>
          <w:szCs w:val="20"/>
        </w:rPr>
        <w:t>业务系统化条件评估的基础上，根据系统建设基础条件的不同，通过平台服务实现多层级、多专题城镇空间信息综合应用的本地化集成融合。</w:t>
      </w:r>
    </w:p>
    <w:p w14:paraId="4CB1E2FC" w14:textId="77777777" w:rsidR="007D3DDC" w:rsidRDefault="00000000">
      <w:pPr>
        <w:pStyle w:val="afb"/>
        <w:numPr>
          <w:ilvl w:val="1"/>
          <w:numId w:val="3"/>
        </w:numPr>
        <w:spacing w:before="120" w:after="120"/>
        <w:rPr>
          <w:b/>
          <w:bCs/>
        </w:rPr>
      </w:pPr>
      <w:bookmarkStart w:id="115" w:name="_Toc147514052"/>
      <w:r>
        <w:rPr>
          <w:b/>
          <w:bCs/>
        </w:rPr>
        <w:t>共性</w:t>
      </w:r>
      <w:r>
        <w:rPr>
          <w:rFonts w:hint="eastAsia"/>
          <w:b/>
          <w:bCs/>
        </w:rPr>
        <w:t>功能服务</w:t>
      </w:r>
      <w:bookmarkEnd w:id="115"/>
    </w:p>
    <w:p w14:paraId="5F5DC10D"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应根据专题业务场景应用需求分析提炼并封装共性功能，通过平台服务向城镇领域业务应用共享共性功能服务。</w:t>
      </w:r>
    </w:p>
    <w:p w14:paraId="2AC3F1F5"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共性功能服务应覆盖发现识别、测度分析、评估评价、预测预警、改进支持等</w:t>
      </w:r>
      <w:proofErr w:type="gramStart"/>
      <w:r>
        <w:rPr>
          <w:rFonts w:ascii="宋体" w:eastAsia="宋体" w:hint="eastAsia"/>
          <w:szCs w:val="20"/>
        </w:rPr>
        <w:t>全应用</w:t>
      </w:r>
      <w:proofErr w:type="gramEnd"/>
      <w:r>
        <w:rPr>
          <w:rFonts w:ascii="宋体" w:eastAsia="宋体" w:hint="eastAsia"/>
          <w:szCs w:val="20"/>
        </w:rPr>
        <w:t>周期。</w:t>
      </w:r>
    </w:p>
    <w:p w14:paraId="3A25FC80"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支撑发现识别应用的共性服务可包括特征提取、变化监测、变形监测、空间一致性检测等。</w:t>
      </w:r>
    </w:p>
    <w:p w14:paraId="5E5492B0"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支撑测度分析应用的共性服务可包括时空关联查询统计、拓扑分析、可达性分析、通视分析、连通分析、碰撞分析等。</w:t>
      </w:r>
    </w:p>
    <w:p w14:paraId="6D8C621F"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支撑评估评价应用的共性服务可包括评估评价指标体系、评估评价模型、评价结果专题表达等。</w:t>
      </w:r>
    </w:p>
    <w:p w14:paraId="3D9D2697"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支撑预测预警应用的共性服务可包括机理分析、演变分析、预警</w:t>
      </w:r>
      <w:proofErr w:type="gramStart"/>
      <w:r>
        <w:rPr>
          <w:rFonts w:ascii="宋体" w:eastAsia="宋体" w:hint="eastAsia"/>
          <w:szCs w:val="20"/>
        </w:rPr>
        <w:t>规则率定等</w:t>
      </w:r>
      <w:proofErr w:type="gramEnd"/>
      <w:r>
        <w:rPr>
          <w:rFonts w:ascii="宋体" w:eastAsia="宋体" w:hint="eastAsia"/>
          <w:szCs w:val="20"/>
        </w:rPr>
        <w:t>。</w:t>
      </w:r>
    </w:p>
    <w:p w14:paraId="50DE34EA"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支撑改进支持应用阶段的共性服务可包括规划冲突协调、影响评估、管</w:t>
      </w:r>
      <w:proofErr w:type="gramStart"/>
      <w:r>
        <w:rPr>
          <w:rFonts w:ascii="宋体" w:eastAsia="宋体" w:hint="eastAsia"/>
          <w:szCs w:val="20"/>
        </w:rPr>
        <w:t>控建议</w:t>
      </w:r>
      <w:proofErr w:type="gramEnd"/>
      <w:r>
        <w:rPr>
          <w:rFonts w:ascii="宋体" w:eastAsia="宋体" w:hint="eastAsia"/>
          <w:szCs w:val="20"/>
        </w:rPr>
        <w:t>等。</w:t>
      </w:r>
    </w:p>
    <w:p w14:paraId="77A0C87A"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共性功能服务宜采用</w:t>
      </w:r>
      <w:r>
        <w:rPr>
          <w:rFonts w:ascii="Times New Roman" w:eastAsia="宋体"/>
          <w:szCs w:val="20"/>
        </w:rPr>
        <w:t>REST</w:t>
      </w:r>
      <w:r>
        <w:rPr>
          <w:rFonts w:ascii="Times New Roman" w:eastAsia="宋体" w:hint="eastAsia"/>
          <w:szCs w:val="20"/>
        </w:rPr>
        <w:t>服务接口方式提供。</w:t>
      </w:r>
    </w:p>
    <w:p w14:paraId="6E37D77E"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t>共性功能服务宜积极融合机器学习、知识图谱、指标体系构建、空间规则判别等技术支持城镇领域业务应用。</w:t>
      </w:r>
    </w:p>
    <w:p w14:paraId="6F53019E" w14:textId="77777777" w:rsidR="007D3DDC" w:rsidRDefault="00000000">
      <w:pPr>
        <w:pStyle w:val="afb"/>
        <w:numPr>
          <w:ilvl w:val="1"/>
          <w:numId w:val="3"/>
        </w:numPr>
        <w:spacing w:before="120" w:after="120"/>
        <w:rPr>
          <w:b/>
          <w:bCs/>
        </w:rPr>
      </w:pPr>
      <w:bookmarkStart w:id="116" w:name="_Toc147514053"/>
      <w:r>
        <w:rPr>
          <w:rFonts w:hint="eastAsia"/>
          <w:b/>
          <w:bCs/>
        </w:rPr>
        <w:t>多层级一体化平台服务</w:t>
      </w:r>
      <w:bookmarkEnd w:id="116"/>
    </w:p>
    <w:p w14:paraId="5E720C8C" w14:textId="77777777" w:rsidR="007D3DDC" w:rsidRDefault="00000000">
      <w:pPr>
        <w:pStyle w:val="afc"/>
        <w:widowControl w:val="0"/>
        <w:numPr>
          <w:ilvl w:val="2"/>
          <w:numId w:val="3"/>
        </w:numPr>
        <w:spacing w:before="120" w:after="120"/>
        <w:jc w:val="both"/>
        <w:rPr>
          <w:rFonts w:ascii="宋体" w:eastAsia="宋体"/>
          <w:szCs w:val="20"/>
        </w:rPr>
      </w:pPr>
      <w:r>
        <w:rPr>
          <w:rFonts w:ascii="宋体" w:eastAsia="宋体" w:hint="eastAsia"/>
          <w:szCs w:val="20"/>
        </w:rPr>
        <w:lastRenderedPageBreak/>
        <w:t>在多层级服务模式中，平台和应用系统的部署应综合考虑部署地的层级及业务需求。</w:t>
      </w:r>
    </w:p>
    <w:p w14:paraId="58584454" w14:textId="77777777" w:rsidR="007D3DDC" w:rsidRDefault="00000000">
      <w:pPr>
        <w:pStyle w:val="afc"/>
        <w:widowControl w:val="0"/>
        <w:numPr>
          <w:ilvl w:val="2"/>
          <w:numId w:val="3"/>
        </w:numPr>
        <w:spacing w:before="120" w:after="120"/>
        <w:jc w:val="both"/>
        <w:rPr>
          <w:rFonts w:ascii="宋体" w:eastAsia="宋体"/>
          <w:szCs w:val="20"/>
        </w:rPr>
      </w:pPr>
      <w:proofErr w:type="gramStart"/>
      <w:r>
        <w:rPr>
          <w:rFonts w:ascii="宋体" w:eastAsia="宋体" w:hint="eastAsia"/>
          <w:szCs w:val="20"/>
        </w:rPr>
        <w:t>应对市</w:t>
      </w:r>
      <w:proofErr w:type="gramEnd"/>
      <w:r>
        <w:rPr>
          <w:rFonts w:ascii="宋体" w:eastAsia="宋体" w:hint="eastAsia"/>
          <w:szCs w:val="20"/>
        </w:rPr>
        <w:t>-区县-</w:t>
      </w:r>
      <w:proofErr w:type="gramStart"/>
      <w:r>
        <w:rPr>
          <w:rFonts w:ascii="宋体" w:eastAsia="宋体" w:hint="eastAsia"/>
          <w:szCs w:val="20"/>
        </w:rPr>
        <w:t>镇不同</w:t>
      </w:r>
      <w:proofErr w:type="gramEnd"/>
      <w:r>
        <w:rPr>
          <w:rFonts w:ascii="宋体" w:eastAsia="宋体" w:hint="eastAsia"/>
          <w:szCs w:val="20"/>
        </w:rPr>
        <w:t>层级的业务需求进行梳理与评估，并按照下列需求框架确定各层级的服务内容：</w:t>
      </w:r>
    </w:p>
    <w:p w14:paraId="4D4232D1" w14:textId="77777777" w:rsidR="007D3DDC" w:rsidRDefault="00000000">
      <w:pPr>
        <w:pStyle w:val="af9"/>
        <w:numPr>
          <w:ilvl w:val="0"/>
          <w:numId w:val="13"/>
        </w:numPr>
        <w:ind w:firstLineChars="0"/>
      </w:pPr>
      <w:r>
        <w:rPr>
          <w:rFonts w:hint="eastAsia"/>
        </w:rPr>
        <w:t>市级（含直辖市和地级市）政府相关业务管理部门具有区域内多区县统筹管理需求以及跨部门业务横向协调、信息资源集中与整合共享的工作需求；</w:t>
      </w:r>
    </w:p>
    <w:p w14:paraId="7FA44FC4" w14:textId="77777777" w:rsidR="007D3DDC" w:rsidRDefault="00000000">
      <w:pPr>
        <w:pStyle w:val="af9"/>
        <w:numPr>
          <w:ilvl w:val="0"/>
          <w:numId w:val="13"/>
        </w:numPr>
        <w:ind w:firstLineChars="0"/>
      </w:pPr>
      <w:r>
        <w:rPr>
          <w:rFonts w:hint="eastAsia"/>
        </w:rPr>
        <w:t>区县层级业务部门具有管理权责专业化的总体特征，以开展专题业务为主，并以垂直管理等形式实现对镇域业务的跨层级统筹；</w:t>
      </w:r>
    </w:p>
    <w:p w14:paraId="5D951C38" w14:textId="77777777" w:rsidR="007D3DDC" w:rsidRDefault="00000000">
      <w:pPr>
        <w:pStyle w:val="af9"/>
        <w:numPr>
          <w:ilvl w:val="0"/>
          <w:numId w:val="13"/>
        </w:numPr>
        <w:ind w:firstLineChars="0"/>
      </w:pPr>
      <w:r>
        <w:rPr>
          <w:rFonts w:hint="eastAsia"/>
        </w:rPr>
        <w:t>镇层级政府组织机构中的属地管理部门和垂直管理部门，直接面向日常管理工作过程中的实体对象或实地应用场景。</w:t>
      </w:r>
    </w:p>
    <w:p w14:paraId="3C6880A9" w14:textId="77777777" w:rsidR="007D3DDC" w:rsidRDefault="00000000">
      <w:pPr>
        <w:pStyle w:val="afa"/>
        <w:numPr>
          <w:ilvl w:val="0"/>
          <w:numId w:val="3"/>
        </w:numPr>
        <w:spacing w:before="240" w:after="240"/>
        <w:rPr>
          <w:b/>
          <w:bCs/>
        </w:rPr>
      </w:pPr>
      <w:bookmarkStart w:id="117" w:name="_Toc118383590"/>
      <w:bookmarkStart w:id="118" w:name="_Toc147514054"/>
      <w:bookmarkEnd w:id="106"/>
      <w:r>
        <w:rPr>
          <w:rFonts w:hint="eastAsia"/>
          <w:b/>
          <w:bCs/>
        </w:rPr>
        <w:t>专题应用系统</w:t>
      </w:r>
      <w:bookmarkEnd w:id="117"/>
      <w:r>
        <w:rPr>
          <w:rFonts w:hint="eastAsia"/>
          <w:b/>
          <w:bCs/>
        </w:rPr>
        <w:t>服务</w:t>
      </w:r>
      <w:bookmarkEnd w:id="118"/>
    </w:p>
    <w:p w14:paraId="101CB7F4" w14:textId="77777777" w:rsidR="007D3DDC" w:rsidRDefault="00000000">
      <w:pPr>
        <w:pStyle w:val="afb"/>
        <w:numPr>
          <w:ilvl w:val="1"/>
          <w:numId w:val="3"/>
        </w:numPr>
        <w:spacing w:before="120" w:after="120"/>
        <w:rPr>
          <w:b/>
          <w:bCs/>
        </w:rPr>
      </w:pPr>
      <w:bookmarkStart w:id="119" w:name="_Toc147514055"/>
      <w:r>
        <w:rPr>
          <w:rFonts w:hint="eastAsia"/>
          <w:b/>
          <w:bCs/>
        </w:rPr>
        <w:t>一般规定</w:t>
      </w:r>
      <w:bookmarkEnd w:id="119"/>
    </w:p>
    <w:p w14:paraId="38C9B5FA"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专题应用系统服务应面向城镇规划、建设和管理全过程，为实现其中的特定需求提供应用软件及与软件适配的专题时空数据。</w:t>
      </w:r>
    </w:p>
    <w:p w14:paraId="2D570359"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专题应用系统服务应向政府、企业和公众提供先进适用、安全可靠、便捷通畅的业务化应用，并应符合下列规定：</w:t>
      </w:r>
    </w:p>
    <w:p w14:paraId="7E284AC4" w14:textId="77777777" w:rsidR="007D3DDC" w:rsidRDefault="00000000">
      <w:pPr>
        <w:pStyle w:val="af9"/>
        <w:numPr>
          <w:ilvl w:val="0"/>
          <w:numId w:val="14"/>
        </w:numPr>
        <w:ind w:firstLineChars="0"/>
      </w:pPr>
      <w:r>
        <w:rPr>
          <w:rFonts w:hint="eastAsia"/>
        </w:rPr>
        <w:t xml:space="preserve">应符合城镇空间信息服务总体设计要求；  </w:t>
      </w:r>
    </w:p>
    <w:p w14:paraId="6AC92E72" w14:textId="77777777" w:rsidR="007D3DDC" w:rsidRDefault="00000000">
      <w:pPr>
        <w:pStyle w:val="af9"/>
        <w:numPr>
          <w:ilvl w:val="0"/>
          <w:numId w:val="14"/>
        </w:numPr>
        <w:ind w:firstLineChars="0"/>
      </w:pPr>
      <w:r>
        <w:rPr>
          <w:rFonts w:hint="eastAsia"/>
        </w:rPr>
        <w:t>应根据城市或其区域的实际需要确定具体建设内容。</w:t>
      </w:r>
    </w:p>
    <w:p w14:paraId="4307C553"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专题应用系统</w:t>
      </w:r>
      <w:proofErr w:type="gramStart"/>
      <w:r>
        <w:rPr>
          <w:rFonts w:ascii="宋体" w:eastAsia="宋体" w:hint="eastAsia"/>
          <w:color w:val="000000"/>
          <w:szCs w:val="20"/>
        </w:rPr>
        <w:t>的物联感知</w:t>
      </w:r>
      <w:proofErr w:type="gramEnd"/>
      <w:r>
        <w:rPr>
          <w:rFonts w:ascii="宋体" w:eastAsia="宋体" w:hint="eastAsia"/>
          <w:color w:val="000000"/>
          <w:szCs w:val="20"/>
        </w:rPr>
        <w:t>与网络通信环境应符合下列规定：</w:t>
      </w:r>
    </w:p>
    <w:p w14:paraId="1C29C903" w14:textId="77777777" w:rsidR="007D3DDC" w:rsidRDefault="00000000">
      <w:pPr>
        <w:pStyle w:val="af9"/>
        <w:numPr>
          <w:ilvl w:val="0"/>
          <w:numId w:val="15"/>
        </w:numPr>
        <w:ind w:firstLineChars="0"/>
      </w:pPr>
      <w:r>
        <w:rPr>
          <w:rFonts w:hint="eastAsia"/>
        </w:rPr>
        <w:t>应接入和利用智慧</w:t>
      </w:r>
      <w:proofErr w:type="gramStart"/>
      <w:r>
        <w:rPr>
          <w:rFonts w:hint="eastAsia"/>
        </w:rPr>
        <w:t>城市物联感知</w:t>
      </w:r>
      <w:proofErr w:type="gramEnd"/>
      <w:r>
        <w:rPr>
          <w:rFonts w:hint="eastAsia"/>
        </w:rPr>
        <w:t>系统资源及服务，当需要布设</w:t>
      </w:r>
      <w:proofErr w:type="gramStart"/>
      <w:r>
        <w:rPr>
          <w:rFonts w:hint="eastAsia"/>
        </w:rPr>
        <w:t>专用物联感知</w:t>
      </w:r>
      <w:proofErr w:type="gramEnd"/>
      <w:r>
        <w:rPr>
          <w:rFonts w:hint="eastAsia"/>
        </w:rPr>
        <w:t>设备时，应与已有物联感知系统进行协同；</w:t>
      </w:r>
    </w:p>
    <w:p w14:paraId="0A1132FD" w14:textId="77777777" w:rsidR="007D3DDC" w:rsidRDefault="00000000">
      <w:pPr>
        <w:pStyle w:val="af9"/>
        <w:numPr>
          <w:ilvl w:val="0"/>
          <w:numId w:val="15"/>
        </w:numPr>
        <w:ind w:firstLineChars="0"/>
      </w:pPr>
      <w:r>
        <w:rPr>
          <w:rFonts w:hint="eastAsia"/>
        </w:rPr>
        <w:t>应接入和利用智慧城市网络通信设施资源及服务，并应根据系统特点部署并运行在相应的网络通信环境中。</w:t>
      </w:r>
    </w:p>
    <w:p w14:paraId="50DDBE8B"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基于Web服务的专题应用系统应依托于云平台，以</w:t>
      </w:r>
      <w:proofErr w:type="gramStart"/>
      <w:r>
        <w:rPr>
          <w:rFonts w:ascii="宋体" w:eastAsia="宋体" w:hint="eastAsia"/>
          <w:color w:val="000000"/>
          <w:szCs w:val="20"/>
        </w:rPr>
        <w:t>云服务</w:t>
      </w:r>
      <w:proofErr w:type="gramEnd"/>
      <w:r>
        <w:rPr>
          <w:rFonts w:ascii="宋体" w:eastAsia="宋体" w:hint="eastAsia"/>
          <w:color w:val="000000"/>
          <w:szCs w:val="20"/>
        </w:rPr>
        <w:t>托管为主要形式。</w:t>
      </w:r>
    </w:p>
    <w:p w14:paraId="65E3C1E5"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本地化专题分析服务部署应对照相应专题的本地化、桌面端应用系统部署软硬件环境要求进行既有基础条件评估。</w:t>
      </w:r>
    </w:p>
    <w:p w14:paraId="6D926181"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应在专题系统部署前，按照专题系统部署条件对示范地提出相应的软硬件配置要求、数据存储与管理能力要求采购相应的软硬件，搭建本地化专题系统运行环境。</w:t>
      </w:r>
    </w:p>
    <w:p w14:paraId="23B3809C"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应用系统的功能应科学适用，覆盖时空信息挖掘分析、统计查询、可视化表达、业务流程支持等方面。</w:t>
      </w:r>
    </w:p>
    <w:p w14:paraId="3859A622" w14:textId="77777777" w:rsidR="007D3DDC" w:rsidRDefault="00000000">
      <w:pPr>
        <w:pStyle w:val="afc"/>
        <w:widowControl w:val="0"/>
        <w:numPr>
          <w:ilvl w:val="2"/>
          <w:numId w:val="3"/>
        </w:numPr>
        <w:snapToGrid w:val="0"/>
        <w:spacing w:before="120" w:after="120"/>
        <w:jc w:val="both"/>
        <w:rPr>
          <w:rFonts w:ascii="宋体" w:eastAsia="宋体"/>
          <w:szCs w:val="20"/>
        </w:rPr>
      </w:pPr>
      <w:r>
        <w:rPr>
          <w:rFonts w:ascii="宋体" w:eastAsia="宋体"/>
          <w:color w:val="000000"/>
          <w:szCs w:val="20"/>
        </w:rPr>
        <w:t>系统功能服务应借助已有平台的数据管理和分析能力，应用系统调用平台提供的功能服务接口对数据中心的海量数据进行高效地统计分析。</w:t>
      </w:r>
    </w:p>
    <w:p w14:paraId="62472870"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对与公众利益和民生服务相关的应用系统，应优先开发移动APP，其功能、性能等应根据应用特点进行设计，并应简捷易用。</w:t>
      </w:r>
    </w:p>
    <w:p w14:paraId="5EE73278" w14:textId="77777777" w:rsidR="007D3DDC" w:rsidRDefault="00000000">
      <w:pPr>
        <w:pStyle w:val="afb"/>
        <w:numPr>
          <w:ilvl w:val="1"/>
          <w:numId w:val="3"/>
        </w:numPr>
        <w:spacing w:before="120" w:after="120"/>
        <w:rPr>
          <w:b/>
          <w:bCs/>
        </w:rPr>
      </w:pPr>
      <w:bookmarkStart w:id="120" w:name="_Toc147514056"/>
      <w:r>
        <w:rPr>
          <w:rFonts w:hint="eastAsia"/>
          <w:b/>
          <w:bCs/>
        </w:rPr>
        <w:t>单专题应用系统</w:t>
      </w:r>
      <w:bookmarkEnd w:id="120"/>
    </w:p>
    <w:p w14:paraId="66880101"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应用系统建设应利用信息平台提供的PaaS服务和基础数据库资源，并应符合下列规定：</w:t>
      </w:r>
    </w:p>
    <w:p w14:paraId="0A9B7449" w14:textId="77777777" w:rsidR="007D3DDC" w:rsidRDefault="00000000">
      <w:pPr>
        <w:pStyle w:val="af9"/>
        <w:numPr>
          <w:ilvl w:val="0"/>
          <w:numId w:val="16"/>
        </w:numPr>
        <w:ind w:firstLineChars="0"/>
      </w:pPr>
      <w:r>
        <w:rPr>
          <w:rFonts w:hint="eastAsia"/>
        </w:rPr>
        <w:t>系统开发宜调用数据与服务融合平台提供的各类应用程序接口；</w:t>
      </w:r>
    </w:p>
    <w:p w14:paraId="08C8BDBC" w14:textId="77777777" w:rsidR="007D3DDC" w:rsidRDefault="00000000">
      <w:pPr>
        <w:pStyle w:val="af9"/>
        <w:numPr>
          <w:ilvl w:val="0"/>
          <w:numId w:val="16"/>
        </w:numPr>
        <w:ind w:firstLineChars="0"/>
      </w:pPr>
      <w:r>
        <w:rPr>
          <w:rFonts w:hint="eastAsia"/>
        </w:rPr>
        <w:lastRenderedPageBreak/>
        <w:t>应根据用户特点基于桌面计算机、移动终端设备等进行系统部署；</w:t>
      </w:r>
    </w:p>
    <w:p w14:paraId="18238507" w14:textId="77777777" w:rsidR="007D3DDC" w:rsidRDefault="00000000">
      <w:pPr>
        <w:pStyle w:val="af9"/>
        <w:numPr>
          <w:ilvl w:val="0"/>
          <w:numId w:val="16"/>
        </w:numPr>
        <w:ind w:firstLineChars="0"/>
      </w:pPr>
      <w:r>
        <w:rPr>
          <w:rFonts w:hint="eastAsia"/>
        </w:rPr>
        <w:t>应采用地理信息系统、人工智能、虚拟现实、增强现实或大数据等技术方法增强系统的功能性能。</w:t>
      </w:r>
    </w:p>
    <w:p w14:paraId="25B32C12"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专题系统与本地既有业务系统应实现功能上的集成与融合。</w:t>
      </w:r>
    </w:p>
    <w:p w14:paraId="65AE6FCD" w14:textId="77777777" w:rsidR="007D3DDC" w:rsidRDefault="00000000">
      <w:pPr>
        <w:pStyle w:val="afb"/>
        <w:numPr>
          <w:ilvl w:val="1"/>
          <w:numId w:val="3"/>
        </w:numPr>
        <w:spacing w:before="120" w:after="120"/>
        <w:rPr>
          <w:b/>
          <w:bCs/>
        </w:rPr>
      </w:pPr>
      <w:bookmarkStart w:id="121" w:name="_Toc147514057"/>
      <w:r>
        <w:rPr>
          <w:rFonts w:hint="eastAsia"/>
          <w:b/>
          <w:bCs/>
        </w:rPr>
        <w:t>多专题综合应用系统</w:t>
      </w:r>
      <w:bookmarkEnd w:id="121"/>
    </w:p>
    <w:p w14:paraId="7003ED54" w14:textId="77777777" w:rsidR="007D3DDC" w:rsidRDefault="00000000">
      <w:pPr>
        <w:pStyle w:val="afc"/>
        <w:widowControl w:val="0"/>
        <w:numPr>
          <w:ilvl w:val="2"/>
          <w:numId w:val="3"/>
        </w:numPr>
        <w:spacing w:before="120" w:after="120"/>
        <w:jc w:val="both"/>
      </w:pPr>
      <w:r>
        <w:rPr>
          <w:rFonts w:ascii="宋体" w:eastAsia="宋体" w:hint="eastAsia"/>
          <w:szCs w:val="20"/>
        </w:rPr>
        <w:t>应以适应服务对象技术能力、财力支撑条件等为目标，形成专题系统部署与运行维护的本地化方案。</w:t>
      </w:r>
    </w:p>
    <w:p w14:paraId="61B491E5"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可通过解构粗粒度的复杂城镇业务功能为相互独立、低耦合、共性的基础功能，形成细粒度基础功能</w:t>
      </w:r>
      <w:proofErr w:type="gramStart"/>
      <w:r>
        <w:rPr>
          <w:rFonts w:ascii="宋体" w:eastAsia="宋体" w:hint="eastAsia"/>
          <w:color w:val="000000"/>
          <w:szCs w:val="20"/>
        </w:rPr>
        <w:t>微服务库</w:t>
      </w:r>
      <w:proofErr w:type="gramEnd"/>
      <w:r>
        <w:rPr>
          <w:rFonts w:ascii="宋体" w:eastAsia="宋体" w:hint="eastAsia"/>
          <w:color w:val="000000"/>
          <w:szCs w:val="20"/>
        </w:rPr>
        <w:t>，支撑通过细粒度基础服务的组合，定制面向不同专题的复杂业务应用。</w:t>
      </w:r>
    </w:p>
    <w:p w14:paraId="674DEB0F"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多专题系统可按下列三种方式进行集成：</w:t>
      </w:r>
    </w:p>
    <w:p w14:paraId="333F9BBB" w14:textId="77777777" w:rsidR="007D3DDC" w:rsidRDefault="00000000">
      <w:pPr>
        <w:pStyle w:val="af9"/>
        <w:numPr>
          <w:ilvl w:val="0"/>
          <w:numId w:val="17"/>
        </w:numPr>
        <w:ind w:firstLineChars="0"/>
      </w:pPr>
      <w:r>
        <w:rPr>
          <w:rFonts w:hint="eastAsia"/>
        </w:rPr>
        <w:t>本地无业务系统基础，采用新建的方式；</w:t>
      </w:r>
    </w:p>
    <w:p w14:paraId="2A462363" w14:textId="77777777" w:rsidR="007D3DDC" w:rsidRDefault="00000000">
      <w:pPr>
        <w:pStyle w:val="af9"/>
        <w:numPr>
          <w:ilvl w:val="0"/>
          <w:numId w:val="17"/>
        </w:numPr>
        <w:ind w:firstLineChars="0"/>
      </w:pPr>
      <w:proofErr w:type="gramStart"/>
      <w:r>
        <w:rPr>
          <w:rFonts w:hint="eastAsia"/>
        </w:rPr>
        <w:t>本地具有</w:t>
      </w:r>
      <w:proofErr w:type="gramEnd"/>
      <w:r>
        <w:rPr>
          <w:rFonts w:hint="eastAsia"/>
        </w:rPr>
        <w:t>相应的业务系统，但运行效果欠佳，以重建或改建的形式进行优化；</w:t>
      </w:r>
    </w:p>
    <w:p w14:paraId="5FC84742" w14:textId="77777777" w:rsidR="007D3DDC" w:rsidRDefault="00000000">
      <w:pPr>
        <w:pStyle w:val="af9"/>
        <w:numPr>
          <w:ilvl w:val="0"/>
          <w:numId w:val="17"/>
        </w:numPr>
        <w:ind w:firstLineChars="0"/>
      </w:pPr>
      <w:proofErr w:type="gramStart"/>
      <w:r>
        <w:rPr>
          <w:rFonts w:hint="eastAsia"/>
        </w:rPr>
        <w:t>本地具有</w:t>
      </w:r>
      <w:proofErr w:type="gramEnd"/>
      <w:r>
        <w:rPr>
          <w:rFonts w:hint="eastAsia"/>
        </w:rPr>
        <w:t>相应的业务系统，且运行效果良好，有较为广泛的用户基础，在征求用户意见的基础上对系统进行整合与业务流程优化，以用户便捷应用与提升效率为目标，进行系统功能集成或融合。</w:t>
      </w:r>
    </w:p>
    <w:p w14:paraId="216294F5" w14:textId="77777777" w:rsidR="007D3DDC" w:rsidRDefault="00000000">
      <w:pPr>
        <w:pStyle w:val="afa"/>
        <w:numPr>
          <w:ilvl w:val="0"/>
          <w:numId w:val="2"/>
        </w:numPr>
        <w:spacing w:before="240" w:after="240"/>
        <w:rPr>
          <w:b/>
          <w:bCs/>
        </w:rPr>
      </w:pPr>
      <w:bookmarkStart w:id="122" w:name="_Toc118383595"/>
      <w:bookmarkStart w:id="123" w:name="_Toc118383174"/>
      <w:bookmarkStart w:id="124" w:name="_Toc147514058"/>
      <w:r>
        <w:rPr>
          <w:rFonts w:hint="eastAsia"/>
          <w:b/>
          <w:bCs/>
        </w:rPr>
        <w:t>服务</w:t>
      </w:r>
      <w:bookmarkEnd w:id="122"/>
      <w:bookmarkEnd w:id="123"/>
      <w:r>
        <w:rPr>
          <w:rFonts w:hint="eastAsia"/>
          <w:b/>
          <w:bCs/>
        </w:rPr>
        <w:t>质量评价</w:t>
      </w:r>
      <w:bookmarkEnd w:id="124"/>
    </w:p>
    <w:p w14:paraId="5DF936A5" w14:textId="77777777" w:rsidR="007D3DDC" w:rsidRDefault="00000000">
      <w:pPr>
        <w:pStyle w:val="afb"/>
        <w:numPr>
          <w:ilvl w:val="1"/>
          <w:numId w:val="3"/>
        </w:numPr>
        <w:spacing w:before="120" w:after="120"/>
        <w:rPr>
          <w:b/>
          <w:bCs/>
        </w:rPr>
      </w:pPr>
      <w:bookmarkStart w:id="125" w:name="_Toc118383596"/>
      <w:bookmarkStart w:id="126" w:name="_Toc147514059"/>
      <w:r>
        <w:rPr>
          <w:rFonts w:hint="eastAsia"/>
          <w:b/>
          <w:bCs/>
        </w:rPr>
        <w:t>一般规定</w:t>
      </w:r>
      <w:bookmarkEnd w:id="125"/>
      <w:bookmarkEnd w:id="126"/>
    </w:p>
    <w:p w14:paraId="3CB24842"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r>
        <w:rPr>
          <w:rFonts w:ascii="宋体" w:eastAsia="宋体" w:hint="eastAsia"/>
          <w:color w:val="000000"/>
          <w:szCs w:val="20"/>
        </w:rPr>
        <w:t>应</w:t>
      </w:r>
      <w:bookmarkStart w:id="127" w:name="_Hlk117521811"/>
      <w:r>
        <w:rPr>
          <w:rFonts w:ascii="宋体" w:eastAsia="宋体" w:hint="eastAsia"/>
          <w:color w:val="000000"/>
          <w:szCs w:val="20"/>
        </w:rPr>
        <w:t>综合需求响应、功能性能、服务模式和创新特色等质量要素开展城镇空间信息应用服务</w:t>
      </w:r>
      <w:bookmarkEnd w:id="127"/>
      <w:r>
        <w:rPr>
          <w:rFonts w:ascii="宋体" w:eastAsia="宋体" w:hint="eastAsia"/>
          <w:color w:val="000000"/>
          <w:szCs w:val="20"/>
        </w:rPr>
        <w:t>质量评价</w:t>
      </w:r>
      <w:r w:rsidR="00174918">
        <w:rPr>
          <w:rFonts w:ascii="宋体" w:eastAsia="宋体" w:hint="eastAsia"/>
          <w:color w:val="000000"/>
          <w:szCs w:val="20"/>
        </w:rPr>
        <w:t>，</w:t>
      </w:r>
      <w:r>
        <w:rPr>
          <w:rFonts w:ascii="宋体" w:eastAsia="宋体" w:hint="eastAsia"/>
          <w:color w:val="000000"/>
          <w:szCs w:val="20"/>
        </w:rPr>
        <w:t>具体如下：</w:t>
      </w:r>
    </w:p>
    <w:p w14:paraId="1E8AF088" w14:textId="77777777" w:rsidR="007D3DDC" w:rsidRDefault="00000000">
      <w:pPr>
        <w:pStyle w:val="af9"/>
        <w:numPr>
          <w:ilvl w:val="0"/>
          <w:numId w:val="18"/>
        </w:numPr>
        <w:tabs>
          <w:tab w:val="center" w:pos="0"/>
        </w:tabs>
      </w:pPr>
      <w:r>
        <w:rPr>
          <w:rFonts w:hint="eastAsia"/>
        </w:rPr>
        <w:t xml:space="preserve"> 需求响应评价：在城镇空间信息应用服务新型城镇化过程中，评判是否满足自然资源规划、工程建设与管理、公共安全与应急等对空间信息应用的需要；</w:t>
      </w:r>
    </w:p>
    <w:p w14:paraId="533A621A" w14:textId="77777777" w:rsidR="007D3DDC" w:rsidRDefault="00000000">
      <w:pPr>
        <w:pStyle w:val="af9"/>
        <w:numPr>
          <w:ilvl w:val="0"/>
          <w:numId w:val="18"/>
        </w:numPr>
      </w:pPr>
      <w:r>
        <w:rPr>
          <w:rFonts w:hint="eastAsia"/>
        </w:rPr>
        <w:t xml:space="preserve"> 功能性能评价：针对专题应用系统的功能和性能进行质量评价，评判系统功能和性能是否满足需求；</w:t>
      </w:r>
    </w:p>
    <w:p w14:paraId="01D27157" w14:textId="77777777" w:rsidR="007D3DDC" w:rsidRDefault="00000000">
      <w:pPr>
        <w:pStyle w:val="af9"/>
        <w:numPr>
          <w:ilvl w:val="0"/>
          <w:numId w:val="18"/>
        </w:numPr>
      </w:pPr>
      <w:r>
        <w:rPr>
          <w:rFonts w:hint="eastAsia"/>
        </w:rPr>
        <w:t xml:space="preserve"> 服务模式评价：对空间信息应用的服务模式的合理性和执行程度进行评价；</w:t>
      </w:r>
    </w:p>
    <w:p w14:paraId="0152CDAF" w14:textId="77777777" w:rsidR="007D3DDC" w:rsidRDefault="00000000">
      <w:pPr>
        <w:pStyle w:val="af9"/>
        <w:numPr>
          <w:ilvl w:val="0"/>
          <w:numId w:val="18"/>
        </w:numPr>
      </w:pPr>
      <w:r>
        <w:rPr>
          <w:rFonts w:hint="eastAsia"/>
        </w:rPr>
        <w:t xml:space="preserve"> 创新特色评价：对城镇空间信息应用服务是否与城镇本身的特色相结合进行评价，包括数据的采集方法、专题应用的设立等。</w:t>
      </w:r>
    </w:p>
    <w:p w14:paraId="60A95318"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bookmarkStart w:id="128" w:name="_Toc118383598"/>
      <w:r>
        <w:rPr>
          <w:rFonts w:ascii="宋体" w:eastAsia="宋体" w:hint="eastAsia"/>
          <w:color w:val="000000"/>
          <w:szCs w:val="20"/>
        </w:rPr>
        <w:t>服务质量评价模型</w:t>
      </w:r>
      <w:bookmarkEnd w:id="128"/>
    </w:p>
    <w:p w14:paraId="5AE5AA1C" w14:textId="77777777" w:rsidR="007D3DDC" w:rsidRDefault="00000000">
      <w:pPr>
        <w:pStyle w:val="af9"/>
      </w:pPr>
      <w:r>
        <w:rPr>
          <w:rFonts w:hint="eastAsia"/>
        </w:rPr>
        <w:t>城镇空间信息应用服务质量情况综合评价按下式（1）计算：</w:t>
      </w:r>
    </w:p>
    <w:p w14:paraId="37BBDE92" w14:textId="77777777" w:rsidR="007D3DDC" w:rsidRDefault="00000000">
      <w:pPr>
        <w:pStyle w:val="af9"/>
        <w:ind w:firstLineChars="0" w:firstLine="0"/>
        <w:jc w:val="right"/>
      </w:pPr>
      <m:oMath>
        <m:r>
          <m:rPr>
            <m:sty m:val="p"/>
          </m:rPr>
          <w:rPr>
            <w:rFonts w:ascii="Cambria Math" w:hAnsi="Cambria Math"/>
          </w:rPr>
          <m:t>E=</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e>
        </m:nary>
      </m:oMath>
      <w:r>
        <w:rPr>
          <w:rFonts w:hint="eastAsia"/>
        </w:rPr>
        <w:t xml:space="preserve">                                       （1）</w:t>
      </w:r>
    </w:p>
    <w:p w14:paraId="3D565E2E" w14:textId="77777777" w:rsidR="007D3DDC" w:rsidRDefault="00000000">
      <w:pPr>
        <w:pStyle w:val="af9"/>
      </w:pPr>
      <w:r>
        <w:rPr>
          <w:rFonts w:hint="eastAsia"/>
        </w:rPr>
        <w:t>式中：</w:t>
      </w:r>
    </w:p>
    <w:p w14:paraId="3567EE11" w14:textId="77777777" w:rsidR="007D3DDC" w:rsidRDefault="00000000">
      <w:pPr>
        <w:pStyle w:val="af9"/>
      </w:pPr>
      <w:proofErr w:type="spellStart"/>
      <w:r>
        <w:rPr>
          <w:rFonts w:hint="eastAsia"/>
        </w:rPr>
        <w:t>i</w:t>
      </w:r>
      <w:proofErr w:type="spellEnd"/>
      <w:r w:rsidR="00174918">
        <w:rPr>
          <w:rFonts w:hint="eastAsia"/>
        </w:rPr>
        <w:t>——</w:t>
      </w:r>
      <w:r>
        <w:rPr>
          <w:rFonts w:hint="eastAsia"/>
        </w:rPr>
        <w:t>二级指标的序号；</w:t>
      </w:r>
    </w:p>
    <w:p w14:paraId="6F24D678" w14:textId="77777777" w:rsidR="007D3DDC" w:rsidRDefault="00000000">
      <w:pPr>
        <w:pStyle w:val="af9"/>
      </w:pPr>
      <w:r>
        <w:t>n</w:t>
      </w:r>
      <w:r w:rsidR="00174918">
        <w:rPr>
          <w:rFonts w:hint="eastAsia"/>
        </w:rPr>
        <w:t>——</w:t>
      </w:r>
      <w:r>
        <w:rPr>
          <w:rFonts w:hint="eastAsia"/>
        </w:rPr>
        <w:t>二级指标总数量；</w:t>
      </w:r>
    </w:p>
    <w:p w14:paraId="7344A0B1" w14:textId="77777777" w:rsidR="007D3DDC" w:rsidRDefault="00000000">
      <w:pPr>
        <w:pStyle w:val="af9"/>
      </w:pP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i</m:t>
            </m:r>
          </m:sub>
        </m:sSub>
      </m:oMath>
      <w:r>
        <w:rPr>
          <w:rFonts w:hint="eastAsia"/>
        </w:rPr>
        <w:t>——第</w:t>
      </w:r>
      <w:proofErr w:type="spellStart"/>
      <w:r>
        <w:rPr>
          <w:rFonts w:hint="eastAsia"/>
        </w:rPr>
        <w:t>i</w:t>
      </w:r>
      <w:proofErr w:type="spellEnd"/>
      <w:proofErr w:type="gramStart"/>
      <w:r>
        <w:rPr>
          <w:rFonts w:hint="eastAsia"/>
        </w:rPr>
        <w:t>个</w:t>
      </w:r>
      <w:proofErr w:type="gramEnd"/>
      <w:r>
        <w:rPr>
          <w:rFonts w:hint="eastAsia"/>
        </w:rPr>
        <w:t>二级指标的权重；</w:t>
      </w:r>
    </w:p>
    <w:p w14:paraId="2AD5A41B" w14:textId="77777777" w:rsidR="007D3DDC" w:rsidRDefault="00000000">
      <w:pPr>
        <w:pStyle w:val="af9"/>
      </w:pP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i</m:t>
            </m:r>
          </m:sub>
        </m:sSub>
      </m:oMath>
      <w:r>
        <w:rPr>
          <w:rFonts w:hint="eastAsia"/>
        </w:rPr>
        <w:t>——第</w:t>
      </w:r>
      <w:proofErr w:type="spellStart"/>
      <w:r>
        <w:rPr>
          <w:rFonts w:hint="eastAsia"/>
        </w:rPr>
        <w:t>i</w:t>
      </w:r>
      <w:proofErr w:type="spellEnd"/>
      <w:proofErr w:type="gramStart"/>
      <w:r>
        <w:rPr>
          <w:rFonts w:hint="eastAsia"/>
        </w:rPr>
        <w:t>个</w:t>
      </w:r>
      <w:proofErr w:type="gramEnd"/>
      <w:r>
        <w:rPr>
          <w:rFonts w:hint="eastAsia"/>
        </w:rPr>
        <w:t>二级指标的实际打分并采用百分制。一级、二级指标权重设置参见</w:t>
      </w:r>
      <w:r>
        <w:t>10</w:t>
      </w:r>
      <w:r>
        <w:rPr>
          <w:rFonts w:hint="eastAsia"/>
        </w:rPr>
        <w:t>.</w:t>
      </w:r>
      <w:r>
        <w:t>2</w:t>
      </w:r>
      <w:r>
        <w:rPr>
          <w:rFonts w:hint="eastAsia"/>
        </w:rPr>
        <w:t>规定。</w:t>
      </w:r>
    </w:p>
    <w:p w14:paraId="610578BF" w14:textId="77777777" w:rsidR="007D3DDC" w:rsidRDefault="00000000">
      <w:pPr>
        <w:pStyle w:val="afb"/>
        <w:numPr>
          <w:ilvl w:val="1"/>
          <w:numId w:val="2"/>
        </w:numPr>
        <w:spacing w:before="120" w:after="120"/>
        <w:rPr>
          <w:b/>
          <w:bCs/>
        </w:rPr>
      </w:pPr>
      <w:bookmarkStart w:id="129" w:name="_Toc118383597"/>
      <w:bookmarkStart w:id="130" w:name="_Toc147514060"/>
      <w:r>
        <w:rPr>
          <w:rFonts w:hint="eastAsia"/>
          <w:b/>
          <w:bCs/>
        </w:rPr>
        <w:t>质量指标</w:t>
      </w:r>
      <w:bookmarkEnd w:id="129"/>
      <w:bookmarkEnd w:id="130"/>
    </w:p>
    <w:p w14:paraId="29F62888" w14:textId="77777777" w:rsidR="007D3DDC" w:rsidRDefault="00000000">
      <w:pPr>
        <w:pStyle w:val="afc"/>
        <w:widowControl w:val="0"/>
        <w:numPr>
          <w:ilvl w:val="2"/>
          <w:numId w:val="2"/>
        </w:numPr>
        <w:snapToGrid w:val="0"/>
        <w:spacing w:before="120" w:after="120"/>
        <w:jc w:val="both"/>
        <w:rPr>
          <w:rFonts w:ascii="宋体" w:eastAsia="宋体"/>
          <w:color w:val="000000"/>
          <w:szCs w:val="20"/>
        </w:rPr>
      </w:pPr>
      <w:r>
        <w:rPr>
          <w:rFonts w:ascii="宋体" w:eastAsia="宋体" w:hint="eastAsia"/>
          <w:color w:val="000000"/>
          <w:szCs w:val="20"/>
        </w:rPr>
        <w:t>城镇空间信息应用服务质量指标包括服务运行环境、数据服务、共性功能服务、应用系统服务性能、服务模式协同度、服务信息安全、服务机制保障和应用服务效果等一级指标及若干二级指标，也可根据需要进行扩展。</w:t>
      </w:r>
    </w:p>
    <w:p w14:paraId="637DA785" w14:textId="77777777" w:rsidR="007D3DDC" w:rsidRDefault="00000000">
      <w:pPr>
        <w:pStyle w:val="afc"/>
        <w:widowControl w:val="0"/>
        <w:numPr>
          <w:ilvl w:val="2"/>
          <w:numId w:val="2"/>
        </w:numPr>
        <w:snapToGrid w:val="0"/>
        <w:spacing w:before="120" w:after="120"/>
        <w:jc w:val="both"/>
        <w:rPr>
          <w:rFonts w:ascii="宋体" w:eastAsia="宋体"/>
          <w:color w:val="000000"/>
          <w:szCs w:val="20"/>
        </w:rPr>
      </w:pPr>
      <w:r>
        <w:rPr>
          <w:rFonts w:ascii="宋体" w:eastAsia="宋体" w:hint="eastAsia"/>
          <w:color w:val="000000"/>
          <w:szCs w:val="20"/>
        </w:rPr>
        <w:lastRenderedPageBreak/>
        <w:t>质量指标见表</w:t>
      </w:r>
      <w:r>
        <w:rPr>
          <w:rFonts w:ascii="宋体" w:eastAsia="宋体"/>
          <w:color w:val="000000"/>
          <w:szCs w:val="20"/>
        </w:rPr>
        <w:t>1</w:t>
      </w:r>
      <w:r>
        <w:rPr>
          <w:rFonts w:ascii="宋体" w:eastAsia="宋体" w:hint="eastAsia"/>
          <w:color w:val="000000"/>
          <w:szCs w:val="20"/>
        </w:rPr>
        <w:t>。</w:t>
      </w:r>
    </w:p>
    <w:p w14:paraId="66908968" w14:textId="77777777" w:rsidR="007D3DDC" w:rsidRDefault="00000000">
      <w:pPr>
        <w:pStyle w:val="af9"/>
        <w:ind w:firstLineChars="0" w:firstLine="0"/>
        <w:jc w:val="center"/>
        <w:rPr>
          <w:rFonts w:ascii="黑体" w:eastAsia="黑体" w:hAnsi="黑体" w:hint="eastAsia"/>
        </w:rPr>
      </w:pPr>
      <w:r>
        <w:rPr>
          <w:rFonts w:ascii="黑体" w:eastAsia="黑体" w:hAnsi="黑体" w:hint="eastAsia"/>
        </w:rPr>
        <w:t>表</w:t>
      </w:r>
      <w:r>
        <w:rPr>
          <w:rFonts w:ascii="黑体" w:eastAsia="黑体" w:hAnsi="黑体"/>
        </w:rPr>
        <w:t>1</w:t>
      </w:r>
      <w:r>
        <w:rPr>
          <w:rFonts w:ascii="黑体" w:eastAsia="黑体" w:hAnsi="黑体" w:hint="eastAsia"/>
        </w:rPr>
        <w:t xml:space="preserve"> 质量指标</w:t>
      </w:r>
    </w:p>
    <w:tbl>
      <w:tblPr>
        <w:tblStyle w:val="ae"/>
        <w:tblW w:w="0" w:type="auto"/>
        <w:jc w:val="center"/>
        <w:tblLook w:val="04A0" w:firstRow="1" w:lastRow="0" w:firstColumn="1" w:lastColumn="0" w:noHBand="0" w:noVBand="1"/>
      </w:tblPr>
      <w:tblGrid>
        <w:gridCol w:w="2015"/>
        <w:gridCol w:w="2129"/>
        <w:gridCol w:w="2115"/>
        <w:gridCol w:w="2051"/>
      </w:tblGrid>
      <w:tr w:rsidR="007D3DDC" w14:paraId="517B903F" w14:textId="77777777" w:rsidTr="002C20EB">
        <w:trPr>
          <w:tblHeader/>
          <w:jc w:val="center"/>
        </w:trPr>
        <w:tc>
          <w:tcPr>
            <w:tcW w:w="2278" w:type="dxa"/>
            <w:vAlign w:val="center"/>
          </w:tcPr>
          <w:p w14:paraId="51F450CB" w14:textId="77777777" w:rsidR="007D3DDC" w:rsidRDefault="00000000">
            <w:pPr>
              <w:pStyle w:val="af9"/>
              <w:ind w:firstLineChars="0" w:firstLine="0"/>
              <w:jc w:val="center"/>
            </w:pPr>
            <w:r>
              <w:rPr>
                <w:rFonts w:hint="eastAsia"/>
              </w:rPr>
              <w:t>一级指标</w:t>
            </w:r>
          </w:p>
        </w:tc>
        <w:tc>
          <w:tcPr>
            <w:tcW w:w="2392" w:type="dxa"/>
            <w:vAlign w:val="center"/>
          </w:tcPr>
          <w:p w14:paraId="24CC58CF" w14:textId="77777777" w:rsidR="007D3DDC" w:rsidRDefault="00000000">
            <w:pPr>
              <w:pStyle w:val="af9"/>
              <w:ind w:firstLineChars="0" w:firstLine="0"/>
              <w:jc w:val="center"/>
            </w:pPr>
            <w:r>
              <w:rPr>
                <w:rFonts w:hint="eastAsia"/>
              </w:rPr>
              <w:t>一级指标权重</w:t>
            </w:r>
          </w:p>
        </w:tc>
        <w:tc>
          <w:tcPr>
            <w:tcW w:w="2393" w:type="dxa"/>
            <w:vAlign w:val="center"/>
          </w:tcPr>
          <w:p w14:paraId="4E77C79A" w14:textId="77777777" w:rsidR="007D3DDC" w:rsidRDefault="00000000">
            <w:pPr>
              <w:pStyle w:val="af9"/>
              <w:ind w:firstLineChars="0" w:firstLine="0"/>
              <w:jc w:val="center"/>
            </w:pPr>
            <w:r>
              <w:rPr>
                <w:rFonts w:hint="eastAsia"/>
              </w:rPr>
              <w:t>二级指标</w:t>
            </w:r>
          </w:p>
        </w:tc>
        <w:tc>
          <w:tcPr>
            <w:tcW w:w="2301" w:type="dxa"/>
            <w:vAlign w:val="center"/>
          </w:tcPr>
          <w:p w14:paraId="643146F2" w14:textId="77777777" w:rsidR="007D3DDC" w:rsidRDefault="00000000">
            <w:pPr>
              <w:pStyle w:val="af9"/>
              <w:ind w:firstLineChars="0" w:firstLine="0"/>
              <w:jc w:val="center"/>
            </w:pPr>
            <w:r>
              <w:rPr>
                <w:rFonts w:hint="eastAsia"/>
              </w:rPr>
              <w:t>二级指标权重</w:t>
            </w:r>
          </w:p>
        </w:tc>
      </w:tr>
      <w:tr w:rsidR="007D3DDC" w14:paraId="7D83C123" w14:textId="77777777">
        <w:trPr>
          <w:jc w:val="center"/>
        </w:trPr>
        <w:tc>
          <w:tcPr>
            <w:tcW w:w="2278" w:type="dxa"/>
            <w:vAlign w:val="center"/>
          </w:tcPr>
          <w:p w14:paraId="0C59B507" w14:textId="77777777" w:rsidR="007D3DDC" w:rsidRDefault="00000000">
            <w:pPr>
              <w:pStyle w:val="af9"/>
              <w:ind w:firstLineChars="0" w:firstLine="0"/>
              <w:jc w:val="center"/>
            </w:pPr>
            <w:r>
              <w:rPr>
                <w:rFonts w:hint="eastAsia"/>
              </w:rPr>
              <w:t>服务运行环境</w:t>
            </w:r>
          </w:p>
        </w:tc>
        <w:tc>
          <w:tcPr>
            <w:tcW w:w="2392" w:type="dxa"/>
            <w:vAlign w:val="center"/>
          </w:tcPr>
          <w:p w14:paraId="688295D9" w14:textId="77777777" w:rsidR="007D3DDC" w:rsidRDefault="00000000">
            <w:pPr>
              <w:pStyle w:val="af9"/>
              <w:ind w:firstLineChars="0" w:firstLine="0"/>
              <w:jc w:val="center"/>
            </w:pPr>
            <w:r>
              <w:rPr>
                <w:rFonts w:hint="eastAsia"/>
              </w:rPr>
              <w:t>10%</w:t>
            </w:r>
          </w:p>
        </w:tc>
        <w:tc>
          <w:tcPr>
            <w:tcW w:w="2393" w:type="dxa"/>
            <w:vAlign w:val="center"/>
          </w:tcPr>
          <w:p w14:paraId="74BB8A88" w14:textId="77777777" w:rsidR="007D3DDC" w:rsidRDefault="00000000">
            <w:pPr>
              <w:pStyle w:val="af9"/>
              <w:ind w:firstLineChars="0" w:firstLine="0"/>
              <w:jc w:val="center"/>
            </w:pPr>
            <w:proofErr w:type="gramStart"/>
            <w:r>
              <w:rPr>
                <w:rFonts w:hint="eastAsia"/>
              </w:rPr>
              <w:t>云环境</w:t>
            </w:r>
            <w:proofErr w:type="gramEnd"/>
          </w:p>
        </w:tc>
        <w:tc>
          <w:tcPr>
            <w:tcW w:w="2301" w:type="dxa"/>
            <w:vAlign w:val="bottom"/>
          </w:tcPr>
          <w:p w14:paraId="59BE8867" w14:textId="77777777" w:rsidR="007D3DDC" w:rsidRDefault="00000000">
            <w:pPr>
              <w:pStyle w:val="af9"/>
              <w:ind w:firstLineChars="0" w:firstLine="0"/>
              <w:jc w:val="center"/>
            </w:pPr>
            <w:r>
              <w:rPr>
                <w:rFonts w:hint="eastAsia"/>
              </w:rPr>
              <w:t>10%</w:t>
            </w:r>
          </w:p>
        </w:tc>
      </w:tr>
      <w:tr w:rsidR="007D3DDC" w14:paraId="7E9D4F6A" w14:textId="77777777">
        <w:trPr>
          <w:jc w:val="center"/>
        </w:trPr>
        <w:tc>
          <w:tcPr>
            <w:tcW w:w="2278" w:type="dxa"/>
            <w:vMerge w:val="restart"/>
            <w:vAlign w:val="center"/>
          </w:tcPr>
          <w:p w14:paraId="4295673B" w14:textId="77777777" w:rsidR="007D3DDC" w:rsidRDefault="00000000">
            <w:pPr>
              <w:pStyle w:val="af9"/>
              <w:ind w:firstLineChars="0" w:firstLine="0"/>
              <w:jc w:val="center"/>
            </w:pPr>
            <w:r>
              <w:rPr>
                <w:rFonts w:hint="eastAsia"/>
              </w:rPr>
              <w:t>数据服务</w:t>
            </w:r>
          </w:p>
        </w:tc>
        <w:tc>
          <w:tcPr>
            <w:tcW w:w="2392" w:type="dxa"/>
            <w:vMerge w:val="restart"/>
            <w:vAlign w:val="center"/>
          </w:tcPr>
          <w:p w14:paraId="78A624A9" w14:textId="77777777" w:rsidR="007D3DDC" w:rsidRDefault="00000000">
            <w:pPr>
              <w:pStyle w:val="af9"/>
              <w:ind w:firstLineChars="0" w:firstLine="0"/>
              <w:jc w:val="center"/>
            </w:pPr>
            <w:r>
              <w:rPr>
                <w:rFonts w:hint="eastAsia"/>
              </w:rPr>
              <w:t>20%</w:t>
            </w:r>
          </w:p>
        </w:tc>
        <w:tc>
          <w:tcPr>
            <w:tcW w:w="2393" w:type="dxa"/>
            <w:vAlign w:val="center"/>
          </w:tcPr>
          <w:p w14:paraId="18D96C9F" w14:textId="77777777" w:rsidR="007D3DDC" w:rsidRDefault="00000000">
            <w:pPr>
              <w:pStyle w:val="af9"/>
              <w:ind w:firstLineChars="0" w:firstLine="0"/>
              <w:jc w:val="center"/>
            </w:pPr>
            <w:r>
              <w:rPr>
                <w:rFonts w:hAnsi="宋体" w:hint="eastAsia"/>
                <w:szCs w:val="21"/>
              </w:rPr>
              <w:t>基础地理数据</w:t>
            </w:r>
          </w:p>
        </w:tc>
        <w:tc>
          <w:tcPr>
            <w:tcW w:w="2301" w:type="dxa"/>
            <w:vAlign w:val="bottom"/>
          </w:tcPr>
          <w:p w14:paraId="6828C1BD" w14:textId="77777777" w:rsidR="007D3DDC" w:rsidRDefault="00000000">
            <w:pPr>
              <w:pStyle w:val="af9"/>
              <w:ind w:firstLineChars="0" w:firstLine="0"/>
              <w:jc w:val="center"/>
            </w:pPr>
            <w:r>
              <w:rPr>
                <w:rFonts w:hint="eastAsia"/>
              </w:rPr>
              <w:t>5%</w:t>
            </w:r>
          </w:p>
        </w:tc>
      </w:tr>
      <w:tr w:rsidR="007D3DDC" w14:paraId="55146035" w14:textId="77777777">
        <w:trPr>
          <w:jc w:val="center"/>
        </w:trPr>
        <w:tc>
          <w:tcPr>
            <w:tcW w:w="2278" w:type="dxa"/>
            <w:vMerge/>
            <w:vAlign w:val="center"/>
          </w:tcPr>
          <w:p w14:paraId="73FC9AF4" w14:textId="77777777" w:rsidR="007D3DDC" w:rsidRDefault="007D3DDC">
            <w:pPr>
              <w:pStyle w:val="af9"/>
              <w:ind w:firstLineChars="0" w:firstLine="0"/>
              <w:jc w:val="center"/>
            </w:pPr>
          </w:p>
        </w:tc>
        <w:tc>
          <w:tcPr>
            <w:tcW w:w="2392" w:type="dxa"/>
            <w:vMerge/>
            <w:vAlign w:val="center"/>
          </w:tcPr>
          <w:p w14:paraId="3CD16FD0" w14:textId="77777777" w:rsidR="007D3DDC" w:rsidRDefault="007D3DDC">
            <w:pPr>
              <w:pStyle w:val="af9"/>
              <w:ind w:firstLineChars="0" w:firstLine="0"/>
              <w:jc w:val="center"/>
            </w:pPr>
          </w:p>
        </w:tc>
        <w:tc>
          <w:tcPr>
            <w:tcW w:w="2393" w:type="dxa"/>
            <w:vAlign w:val="center"/>
          </w:tcPr>
          <w:p w14:paraId="49BB4B10" w14:textId="77777777" w:rsidR="007D3DDC" w:rsidRDefault="00000000">
            <w:pPr>
              <w:pStyle w:val="af9"/>
              <w:ind w:firstLineChars="0" w:firstLine="0"/>
              <w:jc w:val="center"/>
            </w:pPr>
            <w:r>
              <w:rPr>
                <w:rFonts w:hAnsi="宋体" w:hint="eastAsia"/>
                <w:szCs w:val="21"/>
              </w:rPr>
              <w:t>专题数据</w:t>
            </w:r>
          </w:p>
        </w:tc>
        <w:tc>
          <w:tcPr>
            <w:tcW w:w="2301" w:type="dxa"/>
            <w:vAlign w:val="bottom"/>
          </w:tcPr>
          <w:p w14:paraId="313B901C" w14:textId="77777777" w:rsidR="007D3DDC" w:rsidRDefault="00000000">
            <w:pPr>
              <w:pStyle w:val="af9"/>
              <w:ind w:firstLineChars="0" w:firstLine="0"/>
              <w:jc w:val="center"/>
            </w:pPr>
            <w:r>
              <w:rPr>
                <w:rFonts w:hint="eastAsia"/>
              </w:rPr>
              <w:t>4%</w:t>
            </w:r>
          </w:p>
        </w:tc>
      </w:tr>
      <w:tr w:rsidR="007D3DDC" w14:paraId="382FFA8B" w14:textId="77777777">
        <w:trPr>
          <w:jc w:val="center"/>
        </w:trPr>
        <w:tc>
          <w:tcPr>
            <w:tcW w:w="2278" w:type="dxa"/>
            <w:vMerge/>
            <w:vAlign w:val="center"/>
          </w:tcPr>
          <w:p w14:paraId="09BBA986" w14:textId="77777777" w:rsidR="007D3DDC" w:rsidRDefault="007D3DDC">
            <w:pPr>
              <w:pStyle w:val="af9"/>
              <w:ind w:firstLineChars="0" w:firstLine="0"/>
              <w:jc w:val="center"/>
            </w:pPr>
          </w:p>
        </w:tc>
        <w:tc>
          <w:tcPr>
            <w:tcW w:w="2392" w:type="dxa"/>
            <w:vMerge/>
            <w:vAlign w:val="center"/>
          </w:tcPr>
          <w:p w14:paraId="7F632C1A" w14:textId="77777777" w:rsidR="007D3DDC" w:rsidRDefault="007D3DDC">
            <w:pPr>
              <w:pStyle w:val="af9"/>
              <w:ind w:firstLineChars="0" w:firstLine="0"/>
              <w:jc w:val="center"/>
            </w:pPr>
          </w:p>
        </w:tc>
        <w:tc>
          <w:tcPr>
            <w:tcW w:w="2393" w:type="dxa"/>
            <w:vAlign w:val="center"/>
          </w:tcPr>
          <w:p w14:paraId="1A9FEB04" w14:textId="77777777" w:rsidR="007D3DDC" w:rsidRDefault="00000000">
            <w:pPr>
              <w:pStyle w:val="af9"/>
              <w:ind w:firstLineChars="0" w:firstLine="0"/>
              <w:jc w:val="center"/>
            </w:pPr>
            <w:r>
              <w:rPr>
                <w:rFonts w:hAnsi="宋体" w:hint="eastAsia"/>
                <w:szCs w:val="21"/>
              </w:rPr>
              <w:t>业务运行数据</w:t>
            </w:r>
          </w:p>
        </w:tc>
        <w:tc>
          <w:tcPr>
            <w:tcW w:w="2301" w:type="dxa"/>
            <w:vAlign w:val="bottom"/>
          </w:tcPr>
          <w:p w14:paraId="0407BED1" w14:textId="77777777" w:rsidR="007D3DDC" w:rsidRDefault="00000000">
            <w:pPr>
              <w:pStyle w:val="af9"/>
              <w:ind w:firstLineChars="0" w:firstLine="0"/>
              <w:jc w:val="center"/>
            </w:pPr>
            <w:r>
              <w:rPr>
                <w:rFonts w:hint="eastAsia"/>
              </w:rPr>
              <w:t>3%</w:t>
            </w:r>
          </w:p>
        </w:tc>
      </w:tr>
      <w:tr w:rsidR="007D3DDC" w14:paraId="6F575969" w14:textId="77777777">
        <w:trPr>
          <w:jc w:val="center"/>
        </w:trPr>
        <w:tc>
          <w:tcPr>
            <w:tcW w:w="2278" w:type="dxa"/>
            <w:vMerge/>
            <w:vAlign w:val="center"/>
          </w:tcPr>
          <w:p w14:paraId="23AB7D31" w14:textId="77777777" w:rsidR="007D3DDC" w:rsidRDefault="007D3DDC">
            <w:pPr>
              <w:pStyle w:val="af9"/>
              <w:ind w:firstLineChars="0" w:firstLine="0"/>
              <w:jc w:val="center"/>
            </w:pPr>
          </w:p>
        </w:tc>
        <w:tc>
          <w:tcPr>
            <w:tcW w:w="2392" w:type="dxa"/>
            <w:vMerge/>
            <w:vAlign w:val="center"/>
          </w:tcPr>
          <w:p w14:paraId="04EE7A5A" w14:textId="77777777" w:rsidR="007D3DDC" w:rsidRDefault="007D3DDC">
            <w:pPr>
              <w:pStyle w:val="af9"/>
              <w:ind w:firstLineChars="0" w:firstLine="0"/>
              <w:jc w:val="center"/>
            </w:pPr>
          </w:p>
        </w:tc>
        <w:tc>
          <w:tcPr>
            <w:tcW w:w="2393" w:type="dxa"/>
            <w:vAlign w:val="center"/>
          </w:tcPr>
          <w:p w14:paraId="4BD86EFD" w14:textId="77777777" w:rsidR="007D3DDC" w:rsidRDefault="00000000">
            <w:pPr>
              <w:pStyle w:val="af9"/>
              <w:ind w:firstLineChars="0" w:firstLine="0"/>
              <w:jc w:val="center"/>
            </w:pPr>
            <w:r>
              <w:rPr>
                <w:rFonts w:hAnsi="宋体" w:hint="eastAsia"/>
                <w:szCs w:val="21"/>
              </w:rPr>
              <w:t>时效性</w:t>
            </w:r>
          </w:p>
        </w:tc>
        <w:tc>
          <w:tcPr>
            <w:tcW w:w="2301" w:type="dxa"/>
            <w:vAlign w:val="bottom"/>
          </w:tcPr>
          <w:p w14:paraId="4926C4C3" w14:textId="77777777" w:rsidR="007D3DDC" w:rsidRDefault="00000000">
            <w:pPr>
              <w:pStyle w:val="af9"/>
              <w:ind w:firstLineChars="0" w:firstLine="0"/>
              <w:jc w:val="center"/>
            </w:pPr>
            <w:r>
              <w:rPr>
                <w:rFonts w:hint="eastAsia"/>
              </w:rPr>
              <w:t>5%</w:t>
            </w:r>
          </w:p>
        </w:tc>
      </w:tr>
      <w:tr w:rsidR="007D3DDC" w14:paraId="753199B3" w14:textId="77777777">
        <w:trPr>
          <w:jc w:val="center"/>
        </w:trPr>
        <w:tc>
          <w:tcPr>
            <w:tcW w:w="2278" w:type="dxa"/>
            <w:vMerge/>
            <w:vAlign w:val="center"/>
          </w:tcPr>
          <w:p w14:paraId="050DF28E" w14:textId="77777777" w:rsidR="007D3DDC" w:rsidRDefault="007D3DDC">
            <w:pPr>
              <w:pStyle w:val="af9"/>
              <w:ind w:firstLineChars="0" w:firstLine="0"/>
              <w:jc w:val="center"/>
            </w:pPr>
          </w:p>
        </w:tc>
        <w:tc>
          <w:tcPr>
            <w:tcW w:w="2392" w:type="dxa"/>
            <w:vMerge/>
            <w:vAlign w:val="center"/>
          </w:tcPr>
          <w:p w14:paraId="031EEA29" w14:textId="77777777" w:rsidR="007D3DDC" w:rsidRDefault="007D3DDC">
            <w:pPr>
              <w:pStyle w:val="af9"/>
              <w:ind w:firstLineChars="0" w:firstLine="0"/>
              <w:jc w:val="center"/>
            </w:pPr>
          </w:p>
        </w:tc>
        <w:tc>
          <w:tcPr>
            <w:tcW w:w="2393" w:type="dxa"/>
            <w:vAlign w:val="center"/>
          </w:tcPr>
          <w:p w14:paraId="5409DFB0" w14:textId="77777777" w:rsidR="007D3DDC" w:rsidRDefault="00000000">
            <w:pPr>
              <w:pStyle w:val="af9"/>
              <w:ind w:firstLineChars="0" w:firstLine="0"/>
              <w:jc w:val="center"/>
            </w:pPr>
            <w:r>
              <w:rPr>
                <w:rFonts w:hAnsi="宋体" w:hint="eastAsia"/>
                <w:szCs w:val="21"/>
              </w:rPr>
              <w:t>数据资源序化情况</w:t>
            </w:r>
          </w:p>
        </w:tc>
        <w:tc>
          <w:tcPr>
            <w:tcW w:w="2301" w:type="dxa"/>
            <w:vAlign w:val="bottom"/>
          </w:tcPr>
          <w:p w14:paraId="19D75702" w14:textId="77777777" w:rsidR="007D3DDC" w:rsidRDefault="00000000">
            <w:pPr>
              <w:pStyle w:val="af9"/>
              <w:ind w:firstLineChars="0" w:firstLine="0"/>
              <w:jc w:val="center"/>
            </w:pPr>
            <w:r>
              <w:rPr>
                <w:rFonts w:hint="eastAsia"/>
              </w:rPr>
              <w:t>3%</w:t>
            </w:r>
          </w:p>
        </w:tc>
      </w:tr>
      <w:tr w:rsidR="007D3DDC" w14:paraId="5A363A7F" w14:textId="77777777">
        <w:trPr>
          <w:trHeight w:val="331"/>
          <w:jc w:val="center"/>
        </w:trPr>
        <w:tc>
          <w:tcPr>
            <w:tcW w:w="2278" w:type="dxa"/>
            <w:vMerge w:val="restart"/>
            <w:vAlign w:val="center"/>
          </w:tcPr>
          <w:p w14:paraId="0AE26E27" w14:textId="77777777" w:rsidR="007D3DDC" w:rsidRDefault="00000000">
            <w:pPr>
              <w:pStyle w:val="af9"/>
              <w:ind w:firstLineChars="0" w:firstLine="0"/>
              <w:jc w:val="center"/>
            </w:pPr>
            <w:r>
              <w:rPr>
                <w:rFonts w:hint="eastAsia"/>
              </w:rPr>
              <w:t>共性功能服务</w:t>
            </w:r>
          </w:p>
        </w:tc>
        <w:tc>
          <w:tcPr>
            <w:tcW w:w="2392" w:type="dxa"/>
            <w:vMerge w:val="restart"/>
            <w:vAlign w:val="center"/>
          </w:tcPr>
          <w:p w14:paraId="2BA8870A" w14:textId="77777777" w:rsidR="007D3DDC" w:rsidRDefault="00000000">
            <w:pPr>
              <w:pStyle w:val="af9"/>
              <w:ind w:firstLineChars="0" w:firstLine="0"/>
              <w:jc w:val="center"/>
            </w:pPr>
            <w:r>
              <w:rPr>
                <w:rFonts w:hint="eastAsia"/>
              </w:rPr>
              <w:t>19%</w:t>
            </w:r>
          </w:p>
        </w:tc>
        <w:tc>
          <w:tcPr>
            <w:tcW w:w="2393" w:type="dxa"/>
            <w:vAlign w:val="center"/>
          </w:tcPr>
          <w:p w14:paraId="7B515F4C" w14:textId="77777777" w:rsidR="007D3DDC" w:rsidRDefault="00000000">
            <w:pPr>
              <w:pStyle w:val="af9"/>
              <w:ind w:firstLineChars="0" w:firstLine="0"/>
              <w:jc w:val="center"/>
            </w:pPr>
            <w:r>
              <w:rPr>
                <w:rFonts w:hAnsi="宋体" w:hint="eastAsia"/>
                <w:szCs w:val="21"/>
              </w:rPr>
              <w:t>数据管理</w:t>
            </w:r>
          </w:p>
        </w:tc>
        <w:tc>
          <w:tcPr>
            <w:tcW w:w="2301" w:type="dxa"/>
            <w:vAlign w:val="bottom"/>
          </w:tcPr>
          <w:p w14:paraId="7BC1F08D" w14:textId="77777777" w:rsidR="007D3DDC" w:rsidRDefault="00000000">
            <w:pPr>
              <w:pStyle w:val="af9"/>
              <w:ind w:firstLineChars="0" w:firstLine="0"/>
              <w:jc w:val="center"/>
            </w:pPr>
            <w:r>
              <w:rPr>
                <w:rFonts w:hint="eastAsia"/>
              </w:rPr>
              <w:t>2%</w:t>
            </w:r>
          </w:p>
        </w:tc>
      </w:tr>
      <w:tr w:rsidR="007D3DDC" w14:paraId="46EC40EA" w14:textId="77777777">
        <w:trPr>
          <w:jc w:val="center"/>
        </w:trPr>
        <w:tc>
          <w:tcPr>
            <w:tcW w:w="2278" w:type="dxa"/>
            <w:vMerge/>
            <w:vAlign w:val="center"/>
          </w:tcPr>
          <w:p w14:paraId="6D6EFBEA" w14:textId="77777777" w:rsidR="007D3DDC" w:rsidRDefault="007D3DDC">
            <w:pPr>
              <w:pStyle w:val="af9"/>
              <w:ind w:firstLineChars="0" w:firstLine="0"/>
              <w:jc w:val="center"/>
            </w:pPr>
          </w:p>
        </w:tc>
        <w:tc>
          <w:tcPr>
            <w:tcW w:w="2392" w:type="dxa"/>
            <w:vMerge/>
            <w:vAlign w:val="center"/>
          </w:tcPr>
          <w:p w14:paraId="55C341C8" w14:textId="77777777" w:rsidR="007D3DDC" w:rsidRDefault="007D3DDC">
            <w:pPr>
              <w:pStyle w:val="af9"/>
              <w:ind w:firstLineChars="0" w:firstLine="0"/>
              <w:jc w:val="center"/>
            </w:pPr>
          </w:p>
        </w:tc>
        <w:tc>
          <w:tcPr>
            <w:tcW w:w="2393" w:type="dxa"/>
            <w:vAlign w:val="center"/>
          </w:tcPr>
          <w:p w14:paraId="3EBF8693" w14:textId="77777777" w:rsidR="007D3DDC" w:rsidRDefault="00000000">
            <w:pPr>
              <w:pStyle w:val="af9"/>
              <w:ind w:firstLineChars="0" w:firstLine="0"/>
              <w:jc w:val="center"/>
            </w:pPr>
            <w:r>
              <w:rPr>
                <w:rFonts w:hAnsi="宋体" w:hint="eastAsia"/>
                <w:szCs w:val="21"/>
              </w:rPr>
              <w:t>空间分析</w:t>
            </w:r>
          </w:p>
        </w:tc>
        <w:tc>
          <w:tcPr>
            <w:tcW w:w="2301" w:type="dxa"/>
            <w:vAlign w:val="bottom"/>
          </w:tcPr>
          <w:p w14:paraId="549A84FA" w14:textId="77777777" w:rsidR="007D3DDC" w:rsidRDefault="00000000">
            <w:pPr>
              <w:pStyle w:val="af9"/>
              <w:ind w:firstLineChars="0" w:firstLine="0"/>
              <w:jc w:val="center"/>
            </w:pPr>
            <w:r>
              <w:rPr>
                <w:rFonts w:hint="eastAsia"/>
              </w:rPr>
              <w:t>3%</w:t>
            </w:r>
          </w:p>
        </w:tc>
      </w:tr>
      <w:tr w:rsidR="007D3DDC" w14:paraId="66B1D9E6" w14:textId="77777777">
        <w:trPr>
          <w:jc w:val="center"/>
        </w:trPr>
        <w:tc>
          <w:tcPr>
            <w:tcW w:w="2278" w:type="dxa"/>
            <w:vMerge/>
            <w:vAlign w:val="center"/>
          </w:tcPr>
          <w:p w14:paraId="70831F88" w14:textId="77777777" w:rsidR="007D3DDC" w:rsidRDefault="007D3DDC">
            <w:pPr>
              <w:pStyle w:val="af9"/>
              <w:ind w:firstLineChars="0" w:firstLine="0"/>
              <w:jc w:val="center"/>
            </w:pPr>
          </w:p>
        </w:tc>
        <w:tc>
          <w:tcPr>
            <w:tcW w:w="2392" w:type="dxa"/>
            <w:vMerge/>
            <w:vAlign w:val="center"/>
          </w:tcPr>
          <w:p w14:paraId="715D8C08" w14:textId="77777777" w:rsidR="007D3DDC" w:rsidRDefault="007D3DDC">
            <w:pPr>
              <w:pStyle w:val="af9"/>
              <w:ind w:firstLineChars="0" w:firstLine="0"/>
              <w:jc w:val="center"/>
            </w:pPr>
          </w:p>
        </w:tc>
        <w:tc>
          <w:tcPr>
            <w:tcW w:w="2393" w:type="dxa"/>
            <w:vAlign w:val="center"/>
          </w:tcPr>
          <w:p w14:paraId="2CD1F0D7" w14:textId="77777777" w:rsidR="007D3DDC" w:rsidRDefault="00000000">
            <w:pPr>
              <w:pStyle w:val="af9"/>
              <w:ind w:firstLineChars="0" w:firstLine="0"/>
              <w:jc w:val="center"/>
            </w:pPr>
            <w:r>
              <w:rPr>
                <w:rFonts w:hAnsi="宋体" w:hint="eastAsia"/>
                <w:szCs w:val="21"/>
              </w:rPr>
              <w:t>在线监测</w:t>
            </w:r>
          </w:p>
        </w:tc>
        <w:tc>
          <w:tcPr>
            <w:tcW w:w="2301" w:type="dxa"/>
            <w:vAlign w:val="bottom"/>
          </w:tcPr>
          <w:p w14:paraId="0D112B2B" w14:textId="77777777" w:rsidR="007D3DDC" w:rsidRDefault="00000000">
            <w:pPr>
              <w:pStyle w:val="af9"/>
              <w:ind w:firstLineChars="0" w:firstLine="0"/>
              <w:jc w:val="center"/>
            </w:pPr>
            <w:r>
              <w:rPr>
                <w:rFonts w:hint="eastAsia"/>
              </w:rPr>
              <w:t>3%</w:t>
            </w:r>
          </w:p>
        </w:tc>
      </w:tr>
      <w:tr w:rsidR="007D3DDC" w14:paraId="6A2CE9EC" w14:textId="77777777">
        <w:trPr>
          <w:jc w:val="center"/>
        </w:trPr>
        <w:tc>
          <w:tcPr>
            <w:tcW w:w="2278" w:type="dxa"/>
            <w:vMerge/>
            <w:vAlign w:val="center"/>
          </w:tcPr>
          <w:p w14:paraId="50013F1F" w14:textId="77777777" w:rsidR="007D3DDC" w:rsidRDefault="007D3DDC">
            <w:pPr>
              <w:pStyle w:val="af9"/>
              <w:ind w:firstLineChars="0" w:firstLine="0"/>
              <w:jc w:val="center"/>
            </w:pPr>
          </w:p>
        </w:tc>
        <w:tc>
          <w:tcPr>
            <w:tcW w:w="2392" w:type="dxa"/>
            <w:vMerge/>
            <w:vAlign w:val="center"/>
          </w:tcPr>
          <w:p w14:paraId="5ADF57AF" w14:textId="77777777" w:rsidR="007D3DDC" w:rsidRDefault="007D3DDC">
            <w:pPr>
              <w:pStyle w:val="af9"/>
              <w:ind w:firstLineChars="0" w:firstLine="0"/>
              <w:jc w:val="center"/>
            </w:pPr>
          </w:p>
        </w:tc>
        <w:tc>
          <w:tcPr>
            <w:tcW w:w="2393" w:type="dxa"/>
            <w:vAlign w:val="center"/>
          </w:tcPr>
          <w:p w14:paraId="4533C318" w14:textId="77777777" w:rsidR="007D3DDC" w:rsidRDefault="00000000">
            <w:pPr>
              <w:pStyle w:val="af9"/>
              <w:ind w:firstLineChars="0" w:firstLine="0"/>
              <w:jc w:val="center"/>
            </w:pPr>
            <w:r>
              <w:rPr>
                <w:rFonts w:hAnsi="宋体" w:hint="eastAsia"/>
                <w:szCs w:val="21"/>
              </w:rPr>
              <w:t>风险评估</w:t>
            </w:r>
          </w:p>
        </w:tc>
        <w:tc>
          <w:tcPr>
            <w:tcW w:w="2301" w:type="dxa"/>
            <w:vAlign w:val="bottom"/>
          </w:tcPr>
          <w:p w14:paraId="6DD0467C" w14:textId="77777777" w:rsidR="007D3DDC" w:rsidRDefault="00000000">
            <w:pPr>
              <w:pStyle w:val="af9"/>
              <w:ind w:firstLineChars="0" w:firstLine="0"/>
              <w:jc w:val="center"/>
            </w:pPr>
            <w:r>
              <w:rPr>
                <w:rFonts w:hint="eastAsia"/>
              </w:rPr>
              <w:t>3%</w:t>
            </w:r>
          </w:p>
        </w:tc>
      </w:tr>
      <w:tr w:rsidR="007D3DDC" w14:paraId="1C878F41" w14:textId="77777777">
        <w:trPr>
          <w:jc w:val="center"/>
        </w:trPr>
        <w:tc>
          <w:tcPr>
            <w:tcW w:w="2278" w:type="dxa"/>
            <w:vMerge/>
            <w:vAlign w:val="center"/>
          </w:tcPr>
          <w:p w14:paraId="5816EBB5" w14:textId="77777777" w:rsidR="007D3DDC" w:rsidRDefault="007D3DDC">
            <w:pPr>
              <w:pStyle w:val="af9"/>
              <w:ind w:firstLineChars="0" w:firstLine="0"/>
              <w:jc w:val="center"/>
            </w:pPr>
          </w:p>
        </w:tc>
        <w:tc>
          <w:tcPr>
            <w:tcW w:w="2392" w:type="dxa"/>
            <w:vMerge/>
            <w:vAlign w:val="center"/>
          </w:tcPr>
          <w:p w14:paraId="025D6AF4" w14:textId="77777777" w:rsidR="007D3DDC" w:rsidRDefault="007D3DDC">
            <w:pPr>
              <w:pStyle w:val="af9"/>
              <w:ind w:firstLineChars="0" w:firstLine="0"/>
              <w:jc w:val="center"/>
            </w:pPr>
          </w:p>
        </w:tc>
        <w:tc>
          <w:tcPr>
            <w:tcW w:w="2393" w:type="dxa"/>
            <w:vAlign w:val="center"/>
          </w:tcPr>
          <w:p w14:paraId="54DCD134" w14:textId="77777777" w:rsidR="007D3DDC" w:rsidRDefault="00000000">
            <w:pPr>
              <w:pStyle w:val="af9"/>
              <w:ind w:firstLineChars="0" w:firstLine="0"/>
              <w:jc w:val="center"/>
            </w:pPr>
            <w:r>
              <w:rPr>
                <w:rFonts w:hAnsi="宋体" w:hint="eastAsia"/>
                <w:szCs w:val="21"/>
              </w:rPr>
              <w:t>预警预报</w:t>
            </w:r>
          </w:p>
        </w:tc>
        <w:tc>
          <w:tcPr>
            <w:tcW w:w="2301" w:type="dxa"/>
            <w:vAlign w:val="bottom"/>
          </w:tcPr>
          <w:p w14:paraId="3652AB6F" w14:textId="77777777" w:rsidR="007D3DDC" w:rsidRDefault="00000000">
            <w:pPr>
              <w:pStyle w:val="af9"/>
              <w:ind w:firstLineChars="0" w:firstLine="0"/>
              <w:jc w:val="center"/>
            </w:pPr>
            <w:r>
              <w:rPr>
                <w:rFonts w:hint="eastAsia"/>
              </w:rPr>
              <w:t>3%</w:t>
            </w:r>
          </w:p>
        </w:tc>
      </w:tr>
      <w:tr w:rsidR="007D3DDC" w14:paraId="05E4C4A3" w14:textId="77777777">
        <w:trPr>
          <w:jc w:val="center"/>
        </w:trPr>
        <w:tc>
          <w:tcPr>
            <w:tcW w:w="2278" w:type="dxa"/>
            <w:vMerge/>
            <w:vAlign w:val="center"/>
          </w:tcPr>
          <w:p w14:paraId="178F607F" w14:textId="77777777" w:rsidR="007D3DDC" w:rsidRDefault="007D3DDC">
            <w:pPr>
              <w:pStyle w:val="af9"/>
              <w:ind w:firstLineChars="0" w:firstLine="0"/>
              <w:jc w:val="center"/>
            </w:pPr>
          </w:p>
        </w:tc>
        <w:tc>
          <w:tcPr>
            <w:tcW w:w="2392" w:type="dxa"/>
            <w:vMerge/>
            <w:vAlign w:val="center"/>
          </w:tcPr>
          <w:p w14:paraId="72759E3B" w14:textId="77777777" w:rsidR="007D3DDC" w:rsidRDefault="007D3DDC">
            <w:pPr>
              <w:pStyle w:val="af9"/>
              <w:ind w:firstLineChars="0" w:firstLine="0"/>
              <w:jc w:val="center"/>
            </w:pPr>
          </w:p>
        </w:tc>
        <w:tc>
          <w:tcPr>
            <w:tcW w:w="2393" w:type="dxa"/>
            <w:vAlign w:val="center"/>
          </w:tcPr>
          <w:p w14:paraId="2544432F" w14:textId="77777777" w:rsidR="007D3DDC" w:rsidRDefault="00000000">
            <w:pPr>
              <w:pStyle w:val="af9"/>
              <w:ind w:firstLineChars="0" w:firstLine="0"/>
              <w:jc w:val="center"/>
            </w:pPr>
            <w:r>
              <w:rPr>
                <w:rFonts w:hAnsi="宋体" w:hint="eastAsia"/>
                <w:szCs w:val="21"/>
              </w:rPr>
              <w:t>数据可视化</w:t>
            </w:r>
          </w:p>
        </w:tc>
        <w:tc>
          <w:tcPr>
            <w:tcW w:w="2301" w:type="dxa"/>
            <w:vAlign w:val="bottom"/>
          </w:tcPr>
          <w:p w14:paraId="46D21E64" w14:textId="77777777" w:rsidR="007D3DDC" w:rsidRDefault="00000000">
            <w:pPr>
              <w:pStyle w:val="af9"/>
              <w:ind w:firstLineChars="0" w:firstLine="0"/>
              <w:jc w:val="center"/>
            </w:pPr>
            <w:r>
              <w:rPr>
                <w:rFonts w:hint="eastAsia"/>
              </w:rPr>
              <w:t>5%</w:t>
            </w:r>
          </w:p>
        </w:tc>
      </w:tr>
      <w:tr w:rsidR="007D3DDC" w14:paraId="11AB453F" w14:textId="77777777">
        <w:trPr>
          <w:jc w:val="center"/>
        </w:trPr>
        <w:tc>
          <w:tcPr>
            <w:tcW w:w="2278" w:type="dxa"/>
            <w:vMerge w:val="restart"/>
            <w:vAlign w:val="center"/>
          </w:tcPr>
          <w:p w14:paraId="345860AE" w14:textId="77777777" w:rsidR="007D3DDC" w:rsidRDefault="00000000">
            <w:pPr>
              <w:pStyle w:val="af9"/>
              <w:ind w:firstLineChars="0" w:firstLine="0"/>
              <w:jc w:val="center"/>
            </w:pPr>
            <w:r>
              <w:rPr>
                <w:rFonts w:hint="eastAsia"/>
              </w:rPr>
              <w:t>应用系统服务性能</w:t>
            </w:r>
          </w:p>
        </w:tc>
        <w:tc>
          <w:tcPr>
            <w:tcW w:w="2392" w:type="dxa"/>
            <w:vMerge w:val="restart"/>
            <w:vAlign w:val="center"/>
          </w:tcPr>
          <w:p w14:paraId="3D81C748" w14:textId="77777777" w:rsidR="007D3DDC" w:rsidRDefault="00000000">
            <w:pPr>
              <w:pStyle w:val="af9"/>
              <w:ind w:firstLineChars="0" w:firstLine="0"/>
              <w:jc w:val="center"/>
            </w:pPr>
            <w:r>
              <w:rPr>
                <w:rFonts w:hint="eastAsia"/>
              </w:rPr>
              <w:t>8%</w:t>
            </w:r>
          </w:p>
        </w:tc>
        <w:tc>
          <w:tcPr>
            <w:tcW w:w="2393" w:type="dxa"/>
            <w:vAlign w:val="center"/>
          </w:tcPr>
          <w:p w14:paraId="36C6E75A" w14:textId="77777777" w:rsidR="007D3DDC" w:rsidRDefault="00000000">
            <w:pPr>
              <w:pStyle w:val="af9"/>
              <w:ind w:firstLineChars="0" w:firstLine="0"/>
              <w:jc w:val="center"/>
            </w:pPr>
            <w:r>
              <w:rPr>
                <w:rFonts w:hAnsi="宋体" w:hint="eastAsia"/>
                <w:szCs w:val="21"/>
              </w:rPr>
              <w:t>吞吐量</w:t>
            </w:r>
          </w:p>
        </w:tc>
        <w:tc>
          <w:tcPr>
            <w:tcW w:w="2301" w:type="dxa"/>
            <w:vAlign w:val="bottom"/>
          </w:tcPr>
          <w:p w14:paraId="07A64B81" w14:textId="77777777" w:rsidR="007D3DDC" w:rsidRDefault="00000000">
            <w:pPr>
              <w:pStyle w:val="af9"/>
              <w:ind w:firstLineChars="0" w:firstLine="0"/>
              <w:jc w:val="center"/>
            </w:pPr>
            <w:r>
              <w:rPr>
                <w:rFonts w:hint="eastAsia"/>
              </w:rPr>
              <w:t>2%</w:t>
            </w:r>
          </w:p>
        </w:tc>
      </w:tr>
      <w:tr w:rsidR="007D3DDC" w14:paraId="1889FD10" w14:textId="77777777">
        <w:trPr>
          <w:jc w:val="center"/>
        </w:trPr>
        <w:tc>
          <w:tcPr>
            <w:tcW w:w="2278" w:type="dxa"/>
            <w:vMerge/>
            <w:vAlign w:val="center"/>
          </w:tcPr>
          <w:p w14:paraId="728C29E5" w14:textId="77777777" w:rsidR="007D3DDC" w:rsidRDefault="007D3DDC">
            <w:pPr>
              <w:pStyle w:val="af9"/>
              <w:ind w:firstLineChars="0" w:firstLine="0"/>
              <w:jc w:val="center"/>
            </w:pPr>
          </w:p>
        </w:tc>
        <w:tc>
          <w:tcPr>
            <w:tcW w:w="2392" w:type="dxa"/>
            <w:vMerge/>
            <w:vAlign w:val="center"/>
          </w:tcPr>
          <w:p w14:paraId="0630363F" w14:textId="77777777" w:rsidR="007D3DDC" w:rsidRDefault="007D3DDC">
            <w:pPr>
              <w:pStyle w:val="af9"/>
              <w:ind w:firstLineChars="0" w:firstLine="0"/>
              <w:jc w:val="center"/>
            </w:pPr>
          </w:p>
        </w:tc>
        <w:tc>
          <w:tcPr>
            <w:tcW w:w="2393" w:type="dxa"/>
            <w:vAlign w:val="center"/>
          </w:tcPr>
          <w:p w14:paraId="029DD2B3" w14:textId="77777777" w:rsidR="007D3DDC" w:rsidRDefault="00000000">
            <w:pPr>
              <w:pStyle w:val="af9"/>
              <w:ind w:firstLineChars="0" w:firstLine="0"/>
              <w:jc w:val="center"/>
            </w:pPr>
            <w:r>
              <w:rPr>
                <w:rFonts w:hAnsi="宋体" w:hint="eastAsia"/>
                <w:szCs w:val="21"/>
              </w:rPr>
              <w:t>响应时间</w:t>
            </w:r>
          </w:p>
        </w:tc>
        <w:tc>
          <w:tcPr>
            <w:tcW w:w="2301" w:type="dxa"/>
            <w:vAlign w:val="bottom"/>
          </w:tcPr>
          <w:p w14:paraId="7BA8DF43" w14:textId="77777777" w:rsidR="007D3DDC" w:rsidRDefault="00000000">
            <w:pPr>
              <w:pStyle w:val="af9"/>
              <w:ind w:firstLineChars="0" w:firstLine="0"/>
              <w:jc w:val="center"/>
            </w:pPr>
            <w:r>
              <w:rPr>
                <w:rFonts w:hint="eastAsia"/>
              </w:rPr>
              <w:t>2%</w:t>
            </w:r>
          </w:p>
        </w:tc>
      </w:tr>
      <w:tr w:rsidR="007D3DDC" w14:paraId="335095AA" w14:textId="77777777">
        <w:trPr>
          <w:jc w:val="center"/>
        </w:trPr>
        <w:tc>
          <w:tcPr>
            <w:tcW w:w="2278" w:type="dxa"/>
            <w:vMerge/>
            <w:vAlign w:val="center"/>
          </w:tcPr>
          <w:p w14:paraId="00BE12A0" w14:textId="77777777" w:rsidR="007D3DDC" w:rsidRDefault="007D3DDC">
            <w:pPr>
              <w:pStyle w:val="af9"/>
              <w:ind w:firstLineChars="0" w:firstLine="0"/>
              <w:jc w:val="center"/>
            </w:pPr>
          </w:p>
        </w:tc>
        <w:tc>
          <w:tcPr>
            <w:tcW w:w="2392" w:type="dxa"/>
            <w:vMerge/>
            <w:vAlign w:val="center"/>
          </w:tcPr>
          <w:p w14:paraId="16DD465D" w14:textId="77777777" w:rsidR="007D3DDC" w:rsidRDefault="007D3DDC">
            <w:pPr>
              <w:pStyle w:val="af9"/>
              <w:ind w:firstLineChars="0" w:firstLine="0"/>
              <w:jc w:val="center"/>
            </w:pPr>
          </w:p>
        </w:tc>
        <w:tc>
          <w:tcPr>
            <w:tcW w:w="2393" w:type="dxa"/>
            <w:vAlign w:val="center"/>
          </w:tcPr>
          <w:p w14:paraId="41E12724" w14:textId="77777777" w:rsidR="007D3DDC" w:rsidRDefault="00000000">
            <w:pPr>
              <w:pStyle w:val="af9"/>
              <w:ind w:firstLineChars="0" w:firstLine="0"/>
              <w:jc w:val="center"/>
            </w:pPr>
            <w:r>
              <w:rPr>
                <w:rFonts w:hAnsi="宋体" w:hint="eastAsia"/>
                <w:szCs w:val="21"/>
              </w:rPr>
              <w:t>最大并发数</w:t>
            </w:r>
          </w:p>
        </w:tc>
        <w:tc>
          <w:tcPr>
            <w:tcW w:w="2301" w:type="dxa"/>
            <w:vAlign w:val="bottom"/>
          </w:tcPr>
          <w:p w14:paraId="75A76EBF" w14:textId="77777777" w:rsidR="007D3DDC" w:rsidRDefault="00000000">
            <w:pPr>
              <w:pStyle w:val="af9"/>
              <w:ind w:firstLineChars="0" w:firstLine="0"/>
              <w:jc w:val="center"/>
            </w:pPr>
            <w:r>
              <w:rPr>
                <w:rFonts w:hint="eastAsia"/>
              </w:rPr>
              <w:t>2%</w:t>
            </w:r>
          </w:p>
        </w:tc>
      </w:tr>
      <w:tr w:rsidR="007D3DDC" w14:paraId="58D998B4" w14:textId="77777777">
        <w:trPr>
          <w:jc w:val="center"/>
        </w:trPr>
        <w:tc>
          <w:tcPr>
            <w:tcW w:w="2278" w:type="dxa"/>
            <w:vMerge/>
            <w:vAlign w:val="center"/>
          </w:tcPr>
          <w:p w14:paraId="358A7366" w14:textId="77777777" w:rsidR="007D3DDC" w:rsidRDefault="007D3DDC">
            <w:pPr>
              <w:pStyle w:val="af9"/>
              <w:ind w:firstLineChars="0" w:firstLine="0"/>
              <w:jc w:val="center"/>
            </w:pPr>
          </w:p>
        </w:tc>
        <w:tc>
          <w:tcPr>
            <w:tcW w:w="2392" w:type="dxa"/>
            <w:vMerge/>
            <w:vAlign w:val="center"/>
          </w:tcPr>
          <w:p w14:paraId="1B79E553" w14:textId="77777777" w:rsidR="007D3DDC" w:rsidRDefault="007D3DDC">
            <w:pPr>
              <w:pStyle w:val="af9"/>
              <w:ind w:firstLineChars="0" w:firstLine="0"/>
              <w:jc w:val="center"/>
            </w:pPr>
          </w:p>
        </w:tc>
        <w:tc>
          <w:tcPr>
            <w:tcW w:w="2393" w:type="dxa"/>
            <w:vAlign w:val="center"/>
          </w:tcPr>
          <w:p w14:paraId="2E5F6FC1" w14:textId="77777777" w:rsidR="007D3DDC" w:rsidRDefault="00000000">
            <w:pPr>
              <w:pStyle w:val="af9"/>
              <w:ind w:firstLineChars="0" w:firstLine="0"/>
              <w:jc w:val="center"/>
            </w:pPr>
            <w:r>
              <w:rPr>
                <w:rFonts w:hAnsi="宋体" w:hint="eastAsia"/>
                <w:szCs w:val="21"/>
              </w:rPr>
              <w:t>资源利用率</w:t>
            </w:r>
          </w:p>
        </w:tc>
        <w:tc>
          <w:tcPr>
            <w:tcW w:w="2301" w:type="dxa"/>
            <w:vAlign w:val="bottom"/>
          </w:tcPr>
          <w:p w14:paraId="1E4F0759" w14:textId="77777777" w:rsidR="007D3DDC" w:rsidRDefault="00000000">
            <w:pPr>
              <w:pStyle w:val="af9"/>
              <w:ind w:firstLineChars="0" w:firstLine="0"/>
              <w:jc w:val="center"/>
            </w:pPr>
            <w:r>
              <w:rPr>
                <w:rFonts w:hint="eastAsia"/>
              </w:rPr>
              <w:t>2%</w:t>
            </w:r>
          </w:p>
        </w:tc>
      </w:tr>
      <w:tr w:rsidR="007D3DDC" w14:paraId="508A53C7" w14:textId="77777777">
        <w:trPr>
          <w:jc w:val="center"/>
        </w:trPr>
        <w:tc>
          <w:tcPr>
            <w:tcW w:w="2278" w:type="dxa"/>
            <w:vMerge w:val="restart"/>
            <w:vAlign w:val="center"/>
          </w:tcPr>
          <w:p w14:paraId="2EC41426" w14:textId="77777777" w:rsidR="007D3DDC" w:rsidRDefault="00000000">
            <w:pPr>
              <w:pStyle w:val="af9"/>
              <w:ind w:firstLineChars="0" w:firstLine="0"/>
              <w:jc w:val="center"/>
            </w:pPr>
            <w:r>
              <w:rPr>
                <w:rFonts w:hint="eastAsia"/>
              </w:rPr>
              <w:t>服务模式协同度</w:t>
            </w:r>
          </w:p>
        </w:tc>
        <w:tc>
          <w:tcPr>
            <w:tcW w:w="2392" w:type="dxa"/>
            <w:vMerge w:val="restart"/>
            <w:vAlign w:val="center"/>
          </w:tcPr>
          <w:p w14:paraId="3345B8B7" w14:textId="77777777" w:rsidR="007D3DDC" w:rsidRDefault="00000000">
            <w:pPr>
              <w:pStyle w:val="af9"/>
              <w:ind w:firstLineChars="0" w:firstLine="0"/>
              <w:jc w:val="center"/>
            </w:pPr>
            <w:r>
              <w:rPr>
                <w:rFonts w:hint="eastAsia"/>
              </w:rPr>
              <w:t>15%</w:t>
            </w:r>
          </w:p>
        </w:tc>
        <w:tc>
          <w:tcPr>
            <w:tcW w:w="2393" w:type="dxa"/>
            <w:vAlign w:val="center"/>
          </w:tcPr>
          <w:p w14:paraId="14CC2631" w14:textId="77777777" w:rsidR="007D3DDC" w:rsidRDefault="00000000">
            <w:pPr>
              <w:pStyle w:val="af9"/>
              <w:ind w:firstLineChars="0" w:firstLine="0"/>
              <w:jc w:val="center"/>
            </w:pPr>
            <w:r>
              <w:rPr>
                <w:rFonts w:hAnsi="宋体" w:hint="eastAsia"/>
                <w:szCs w:val="21"/>
              </w:rPr>
              <w:t>不同专题</w:t>
            </w:r>
          </w:p>
        </w:tc>
        <w:tc>
          <w:tcPr>
            <w:tcW w:w="2301" w:type="dxa"/>
            <w:vAlign w:val="bottom"/>
          </w:tcPr>
          <w:p w14:paraId="76E1D3E1" w14:textId="77777777" w:rsidR="007D3DDC" w:rsidRDefault="00000000">
            <w:pPr>
              <w:pStyle w:val="af9"/>
              <w:ind w:firstLineChars="0" w:firstLine="0"/>
              <w:jc w:val="center"/>
            </w:pPr>
            <w:r>
              <w:rPr>
                <w:rFonts w:hint="eastAsia"/>
              </w:rPr>
              <w:t>5%</w:t>
            </w:r>
          </w:p>
        </w:tc>
      </w:tr>
      <w:tr w:rsidR="007D3DDC" w14:paraId="2DB993CD" w14:textId="77777777">
        <w:trPr>
          <w:jc w:val="center"/>
        </w:trPr>
        <w:tc>
          <w:tcPr>
            <w:tcW w:w="2278" w:type="dxa"/>
            <w:vMerge/>
            <w:vAlign w:val="center"/>
          </w:tcPr>
          <w:p w14:paraId="65BCC8A4" w14:textId="77777777" w:rsidR="007D3DDC" w:rsidRDefault="007D3DDC">
            <w:pPr>
              <w:pStyle w:val="af9"/>
              <w:ind w:firstLineChars="0" w:firstLine="0"/>
              <w:jc w:val="center"/>
            </w:pPr>
          </w:p>
        </w:tc>
        <w:tc>
          <w:tcPr>
            <w:tcW w:w="2392" w:type="dxa"/>
            <w:vMerge/>
            <w:vAlign w:val="center"/>
          </w:tcPr>
          <w:p w14:paraId="166A2322" w14:textId="77777777" w:rsidR="007D3DDC" w:rsidRDefault="007D3DDC">
            <w:pPr>
              <w:pStyle w:val="af9"/>
              <w:ind w:firstLineChars="0" w:firstLine="0"/>
              <w:jc w:val="center"/>
            </w:pPr>
          </w:p>
        </w:tc>
        <w:tc>
          <w:tcPr>
            <w:tcW w:w="2393" w:type="dxa"/>
            <w:vAlign w:val="center"/>
          </w:tcPr>
          <w:p w14:paraId="00D283E1" w14:textId="77777777" w:rsidR="007D3DDC" w:rsidRDefault="00000000">
            <w:pPr>
              <w:pStyle w:val="af9"/>
              <w:ind w:firstLineChars="0" w:firstLine="0"/>
              <w:jc w:val="center"/>
            </w:pPr>
            <w:r>
              <w:rPr>
                <w:rFonts w:hAnsi="宋体" w:hint="eastAsia"/>
                <w:szCs w:val="21"/>
              </w:rPr>
              <w:t>不同层级</w:t>
            </w:r>
          </w:p>
        </w:tc>
        <w:tc>
          <w:tcPr>
            <w:tcW w:w="2301" w:type="dxa"/>
            <w:vAlign w:val="bottom"/>
          </w:tcPr>
          <w:p w14:paraId="271A0EE1" w14:textId="77777777" w:rsidR="007D3DDC" w:rsidRDefault="00000000">
            <w:pPr>
              <w:pStyle w:val="af9"/>
              <w:ind w:firstLineChars="0" w:firstLine="0"/>
              <w:jc w:val="center"/>
            </w:pPr>
            <w:r>
              <w:rPr>
                <w:rFonts w:hint="eastAsia"/>
              </w:rPr>
              <w:t>5%</w:t>
            </w:r>
          </w:p>
        </w:tc>
      </w:tr>
      <w:tr w:rsidR="007D3DDC" w14:paraId="0B0438CE" w14:textId="77777777">
        <w:trPr>
          <w:jc w:val="center"/>
        </w:trPr>
        <w:tc>
          <w:tcPr>
            <w:tcW w:w="2278" w:type="dxa"/>
            <w:vMerge/>
            <w:vAlign w:val="center"/>
          </w:tcPr>
          <w:p w14:paraId="4367D815" w14:textId="77777777" w:rsidR="007D3DDC" w:rsidRDefault="007D3DDC">
            <w:pPr>
              <w:pStyle w:val="af9"/>
              <w:ind w:firstLineChars="0" w:firstLine="0"/>
              <w:jc w:val="center"/>
            </w:pPr>
          </w:p>
        </w:tc>
        <w:tc>
          <w:tcPr>
            <w:tcW w:w="2392" w:type="dxa"/>
            <w:vMerge/>
            <w:vAlign w:val="center"/>
          </w:tcPr>
          <w:p w14:paraId="01D96D18" w14:textId="77777777" w:rsidR="007D3DDC" w:rsidRDefault="007D3DDC">
            <w:pPr>
              <w:pStyle w:val="af9"/>
              <w:ind w:firstLineChars="0" w:firstLine="0"/>
              <w:jc w:val="center"/>
            </w:pPr>
          </w:p>
        </w:tc>
        <w:tc>
          <w:tcPr>
            <w:tcW w:w="2393" w:type="dxa"/>
            <w:vAlign w:val="center"/>
          </w:tcPr>
          <w:p w14:paraId="0D3AEA38" w14:textId="77777777" w:rsidR="007D3DDC" w:rsidRDefault="00000000">
            <w:pPr>
              <w:pStyle w:val="af9"/>
              <w:ind w:firstLineChars="0" w:firstLine="0"/>
              <w:jc w:val="center"/>
            </w:pPr>
            <w:r>
              <w:rPr>
                <w:rFonts w:hAnsi="宋体" w:hint="eastAsia"/>
                <w:szCs w:val="21"/>
              </w:rPr>
              <w:t>不同系统</w:t>
            </w:r>
          </w:p>
        </w:tc>
        <w:tc>
          <w:tcPr>
            <w:tcW w:w="2301" w:type="dxa"/>
            <w:vAlign w:val="bottom"/>
          </w:tcPr>
          <w:p w14:paraId="2838182D" w14:textId="77777777" w:rsidR="007D3DDC" w:rsidRDefault="00000000">
            <w:pPr>
              <w:pStyle w:val="af9"/>
              <w:ind w:firstLineChars="0" w:firstLine="0"/>
              <w:jc w:val="center"/>
            </w:pPr>
            <w:r>
              <w:rPr>
                <w:rFonts w:hint="eastAsia"/>
              </w:rPr>
              <w:t>5%</w:t>
            </w:r>
          </w:p>
        </w:tc>
      </w:tr>
      <w:tr w:rsidR="007D3DDC" w14:paraId="2FE00452" w14:textId="77777777">
        <w:trPr>
          <w:jc w:val="center"/>
        </w:trPr>
        <w:tc>
          <w:tcPr>
            <w:tcW w:w="2278" w:type="dxa"/>
            <w:vMerge w:val="restart"/>
            <w:vAlign w:val="center"/>
          </w:tcPr>
          <w:p w14:paraId="3C03DF7C" w14:textId="77777777" w:rsidR="007D3DDC" w:rsidRDefault="00000000">
            <w:pPr>
              <w:pStyle w:val="af9"/>
              <w:ind w:firstLineChars="0" w:firstLine="0"/>
              <w:jc w:val="center"/>
            </w:pPr>
            <w:r>
              <w:rPr>
                <w:rFonts w:hint="eastAsia"/>
              </w:rPr>
              <w:t>服务信息安全</w:t>
            </w:r>
          </w:p>
        </w:tc>
        <w:tc>
          <w:tcPr>
            <w:tcW w:w="2392" w:type="dxa"/>
            <w:vMerge w:val="restart"/>
            <w:vAlign w:val="center"/>
          </w:tcPr>
          <w:p w14:paraId="7BA1736B" w14:textId="77777777" w:rsidR="007D3DDC" w:rsidRDefault="00000000">
            <w:pPr>
              <w:pStyle w:val="af9"/>
              <w:ind w:firstLineChars="0" w:firstLine="0"/>
              <w:jc w:val="center"/>
            </w:pPr>
            <w:r>
              <w:rPr>
                <w:rFonts w:hint="eastAsia"/>
              </w:rPr>
              <w:t>8%</w:t>
            </w:r>
          </w:p>
        </w:tc>
        <w:tc>
          <w:tcPr>
            <w:tcW w:w="2393" w:type="dxa"/>
            <w:vAlign w:val="center"/>
          </w:tcPr>
          <w:p w14:paraId="7BD5D072" w14:textId="77777777" w:rsidR="007D3DDC" w:rsidRDefault="00000000">
            <w:pPr>
              <w:pStyle w:val="af9"/>
              <w:ind w:firstLineChars="0" w:firstLine="0"/>
              <w:jc w:val="center"/>
            </w:pPr>
            <w:r>
              <w:rPr>
                <w:rFonts w:hAnsi="宋体" w:hint="eastAsia"/>
                <w:szCs w:val="21"/>
              </w:rPr>
              <w:t>数据安全</w:t>
            </w:r>
          </w:p>
        </w:tc>
        <w:tc>
          <w:tcPr>
            <w:tcW w:w="2301" w:type="dxa"/>
            <w:vAlign w:val="bottom"/>
          </w:tcPr>
          <w:p w14:paraId="54AA99ED" w14:textId="77777777" w:rsidR="007D3DDC" w:rsidRDefault="00000000">
            <w:pPr>
              <w:pStyle w:val="af9"/>
              <w:ind w:firstLineChars="0" w:firstLine="0"/>
              <w:jc w:val="center"/>
            </w:pPr>
            <w:r>
              <w:rPr>
                <w:rFonts w:hint="eastAsia"/>
              </w:rPr>
              <w:t>2%</w:t>
            </w:r>
          </w:p>
        </w:tc>
      </w:tr>
      <w:tr w:rsidR="007D3DDC" w14:paraId="51E4BF7C" w14:textId="77777777">
        <w:trPr>
          <w:jc w:val="center"/>
        </w:trPr>
        <w:tc>
          <w:tcPr>
            <w:tcW w:w="2278" w:type="dxa"/>
            <w:vMerge/>
            <w:vAlign w:val="center"/>
          </w:tcPr>
          <w:p w14:paraId="401294DB" w14:textId="77777777" w:rsidR="007D3DDC" w:rsidRDefault="007D3DDC">
            <w:pPr>
              <w:pStyle w:val="af9"/>
              <w:ind w:firstLineChars="0" w:firstLine="0"/>
              <w:jc w:val="center"/>
            </w:pPr>
          </w:p>
        </w:tc>
        <w:tc>
          <w:tcPr>
            <w:tcW w:w="2392" w:type="dxa"/>
            <w:vMerge/>
            <w:vAlign w:val="center"/>
          </w:tcPr>
          <w:p w14:paraId="23E571F2" w14:textId="77777777" w:rsidR="007D3DDC" w:rsidRDefault="007D3DDC">
            <w:pPr>
              <w:pStyle w:val="af9"/>
              <w:ind w:firstLineChars="0" w:firstLine="0"/>
              <w:jc w:val="center"/>
            </w:pPr>
          </w:p>
        </w:tc>
        <w:tc>
          <w:tcPr>
            <w:tcW w:w="2393" w:type="dxa"/>
            <w:vAlign w:val="center"/>
          </w:tcPr>
          <w:p w14:paraId="34512955" w14:textId="77777777" w:rsidR="007D3DDC" w:rsidRDefault="00000000">
            <w:pPr>
              <w:pStyle w:val="af9"/>
              <w:ind w:firstLineChars="0" w:firstLine="0"/>
              <w:jc w:val="center"/>
            </w:pPr>
            <w:r>
              <w:rPr>
                <w:rFonts w:hAnsi="宋体" w:hint="eastAsia"/>
                <w:szCs w:val="21"/>
              </w:rPr>
              <w:t>设备安全</w:t>
            </w:r>
          </w:p>
        </w:tc>
        <w:tc>
          <w:tcPr>
            <w:tcW w:w="2301" w:type="dxa"/>
            <w:vAlign w:val="bottom"/>
          </w:tcPr>
          <w:p w14:paraId="28AB623E" w14:textId="77777777" w:rsidR="007D3DDC" w:rsidRDefault="00000000">
            <w:pPr>
              <w:pStyle w:val="af9"/>
              <w:ind w:firstLineChars="0" w:firstLine="0"/>
              <w:jc w:val="center"/>
            </w:pPr>
            <w:r>
              <w:rPr>
                <w:rFonts w:hint="eastAsia"/>
              </w:rPr>
              <w:t>2%</w:t>
            </w:r>
          </w:p>
        </w:tc>
      </w:tr>
      <w:tr w:rsidR="007D3DDC" w14:paraId="682068B2" w14:textId="77777777">
        <w:trPr>
          <w:jc w:val="center"/>
        </w:trPr>
        <w:tc>
          <w:tcPr>
            <w:tcW w:w="2278" w:type="dxa"/>
            <w:vMerge/>
            <w:vAlign w:val="center"/>
          </w:tcPr>
          <w:p w14:paraId="4F92E584" w14:textId="77777777" w:rsidR="007D3DDC" w:rsidRDefault="007D3DDC">
            <w:pPr>
              <w:pStyle w:val="af9"/>
              <w:ind w:firstLineChars="0" w:firstLine="0"/>
              <w:jc w:val="center"/>
            </w:pPr>
          </w:p>
        </w:tc>
        <w:tc>
          <w:tcPr>
            <w:tcW w:w="2392" w:type="dxa"/>
            <w:vMerge/>
            <w:vAlign w:val="center"/>
          </w:tcPr>
          <w:p w14:paraId="517BE141" w14:textId="77777777" w:rsidR="007D3DDC" w:rsidRDefault="007D3DDC">
            <w:pPr>
              <w:pStyle w:val="af9"/>
              <w:ind w:firstLineChars="0" w:firstLine="0"/>
              <w:jc w:val="center"/>
            </w:pPr>
          </w:p>
        </w:tc>
        <w:tc>
          <w:tcPr>
            <w:tcW w:w="2393" w:type="dxa"/>
            <w:vAlign w:val="center"/>
          </w:tcPr>
          <w:p w14:paraId="187D4E76" w14:textId="77777777" w:rsidR="007D3DDC" w:rsidRDefault="00000000">
            <w:pPr>
              <w:pStyle w:val="af9"/>
              <w:ind w:firstLineChars="0" w:firstLine="0"/>
              <w:jc w:val="center"/>
            </w:pPr>
            <w:r>
              <w:rPr>
                <w:rFonts w:hAnsi="宋体" w:hint="eastAsia"/>
                <w:szCs w:val="21"/>
              </w:rPr>
              <w:t>技术安全</w:t>
            </w:r>
          </w:p>
        </w:tc>
        <w:tc>
          <w:tcPr>
            <w:tcW w:w="2301" w:type="dxa"/>
            <w:vAlign w:val="bottom"/>
          </w:tcPr>
          <w:p w14:paraId="1A37C229" w14:textId="77777777" w:rsidR="007D3DDC" w:rsidRDefault="00000000">
            <w:pPr>
              <w:pStyle w:val="af9"/>
              <w:ind w:firstLineChars="0" w:firstLine="0"/>
              <w:jc w:val="center"/>
            </w:pPr>
            <w:r>
              <w:rPr>
                <w:rFonts w:hint="eastAsia"/>
              </w:rPr>
              <w:t>2%</w:t>
            </w:r>
          </w:p>
        </w:tc>
      </w:tr>
      <w:tr w:rsidR="007D3DDC" w14:paraId="6261DD12" w14:textId="77777777">
        <w:trPr>
          <w:jc w:val="center"/>
        </w:trPr>
        <w:tc>
          <w:tcPr>
            <w:tcW w:w="2278" w:type="dxa"/>
            <w:vMerge/>
            <w:vAlign w:val="center"/>
          </w:tcPr>
          <w:p w14:paraId="3E5D71A5" w14:textId="77777777" w:rsidR="007D3DDC" w:rsidRDefault="007D3DDC">
            <w:pPr>
              <w:pStyle w:val="af9"/>
              <w:ind w:firstLineChars="0" w:firstLine="0"/>
              <w:jc w:val="center"/>
            </w:pPr>
          </w:p>
        </w:tc>
        <w:tc>
          <w:tcPr>
            <w:tcW w:w="2392" w:type="dxa"/>
            <w:vMerge/>
            <w:vAlign w:val="center"/>
          </w:tcPr>
          <w:p w14:paraId="21DD9FE2" w14:textId="77777777" w:rsidR="007D3DDC" w:rsidRDefault="007D3DDC">
            <w:pPr>
              <w:pStyle w:val="af9"/>
              <w:ind w:firstLineChars="0" w:firstLine="0"/>
              <w:jc w:val="center"/>
            </w:pPr>
          </w:p>
        </w:tc>
        <w:tc>
          <w:tcPr>
            <w:tcW w:w="2393" w:type="dxa"/>
            <w:vAlign w:val="center"/>
          </w:tcPr>
          <w:p w14:paraId="4E4B6BE1" w14:textId="77777777" w:rsidR="007D3DDC" w:rsidRDefault="00000000">
            <w:pPr>
              <w:pStyle w:val="af9"/>
              <w:ind w:firstLineChars="0" w:firstLine="0"/>
              <w:jc w:val="center"/>
            </w:pPr>
            <w:r>
              <w:rPr>
                <w:rFonts w:hAnsi="宋体" w:hint="eastAsia"/>
                <w:szCs w:val="21"/>
              </w:rPr>
              <w:t>安全管理制度</w:t>
            </w:r>
          </w:p>
        </w:tc>
        <w:tc>
          <w:tcPr>
            <w:tcW w:w="2301" w:type="dxa"/>
            <w:vAlign w:val="bottom"/>
          </w:tcPr>
          <w:p w14:paraId="3E767B38" w14:textId="77777777" w:rsidR="007D3DDC" w:rsidRDefault="00000000">
            <w:pPr>
              <w:pStyle w:val="af9"/>
              <w:ind w:firstLineChars="0" w:firstLine="0"/>
              <w:jc w:val="center"/>
            </w:pPr>
            <w:r>
              <w:rPr>
                <w:rFonts w:hint="eastAsia"/>
              </w:rPr>
              <w:t>2%</w:t>
            </w:r>
          </w:p>
        </w:tc>
      </w:tr>
      <w:tr w:rsidR="007D3DDC" w14:paraId="3342DCA2" w14:textId="77777777">
        <w:trPr>
          <w:trHeight w:val="317"/>
          <w:jc w:val="center"/>
        </w:trPr>
        <w:tc>
          <w:tcPr>
            <w:tcW w:w="2278" w:type="dxa"/>
            <w:vMerge w:val="restart"/>
            <w:vAlign w:val="center"/>
          </w:tcPr>
          <w:p w14:paraId="5F6AF18D" w14:textId="77777777" w:rsidR="007D3DDC" w:rsidRDefault="00000000">
            <w:pPr>
              <w:pStyle w:val="af9"/>
              <w:ind w:firstLineChars="0" w:firstLine="0"/>
              <w:jc w:val="center"/>
            </w:pPr>
            <w:r>
              <w:rPr>
                <w:rFonts w:hint="eastAsia"/>
              </w:rPr>
              <w:t>服务机制保障</w:t>
            </w:r>
          </w:p>
        </w:tc>
        <w:tc>
          <w:tcPr>
            <w:tcW w:w="2392" w:type="dxa"/>
            <w:vMerge w:val="restart"/>
            <w:vAlign w:val="center"/>
          </w:tcPr>
          <w:p w14:paraId="24C18B49" w14:textId="77777777" w:rsidR="007D3DDC" w:rsidRDefault="00000000">
            <w:pPr>
              <w:pStyle w:val="af9"/>
              <w:ind w:firstLineChars="0" w:firstLine="0"/>
              <w:jc w:val="center"/>
            </w:pPr>
            <w:r>
              <w:rPr>
                <w:rFonts w:hint="eastAsia"/>
              </w:rPr>
              <w:t>8%</w:t>
            </w:r>
          </w:p>
        </w:tc>
        <w:tc>
          <w:tcPr>
            <w:tcW w:w="2393" w:type="dxa"/>
            <w:vAlign w:val="center"/>
          </w:tcPr>
          <w:p w14:paraId="300939ED" w14:textId="77777777" w:rsidR="007D3DDC" w:rsidRDefault="00000000">
            <w:pPr>
              <w:pStyle w:val="af9"/>
              <w:ind w:firstLineChars="0" w:firstLine="0"/>
              <w:jc w:val="center"/>
            </w:pPr>
            <w:r>
              <w:rPr>
                <w:rFonts w:hAnsi="宋体" w:hint="eastAsia"/>
                <w:szCs w:val="21"/>
              </w:rPr>
              <w:t>政府支持</w:t>
            </w:r>
          </w:p>
        </w:tc>
        <w:tc>
          <w:tcPr>
            <w:tcW w:w="2301" w:type="dxa"/>
            <w:vAlign w:val="bottom"/>
          </w:tcPr>
          <w:p w14:paraId="6CFFFABC" w14:textId="77777777" w:rsidR="007D3DDC" w:rsidRDefault="00000000">
            <w:pPr>
              <w:pStyle w:val="af9"/>
              <w:ind w:firstLineChars="0" w:firstLine="0"/>
              <w:jc w:val="center"/>
            </w:pPr>
            <w:r>
              <w:rPr>
                <w:rFonts w:hint="eastAsia"/>
              </w:rPr>
              <w:t>2%</w:t>
            </w:r>
          </w:p>
        </w:tc>
      </w:tr>
      <w:tr w:rsidR="007D3DDC" w14:paraId="325A472A" w14:textId="77777777">
        <w:trPr>
          <w:trHeight w:val="317"/>
          <w:jc w:val="center"/>
        </w:trPr>
        <w:tc>
          <w:tcPr>
            <w:tcW w:w="2278" w:type="dxa"/>
            <w:vMerge/>
            <w:vAlign w:val="center"/>
          </w:tcPr>
          <w:p w14:paraId="271700B4" w14:textId="77777777" w:rsidR="007D3DDC" w:rsidRDefault="007D3DDC">
            <w:pPr>
              <w:pStyle w:val="af9"/>
              <w:ind w:firstLineChars="0" w:firstLine="0"/>
              <w:jc w:val="center"/>
            </w:pPr>
          </w:p>
        </w:tc>
        <w:tc>
          <w:tcPr>
            <w:tcW w:w="2392" w:type="dxa"/>
            <w:vMerge/>
            <w:vAlign w:val="center"/>
          </w:tcPr>
          <w:p w14:paraId="3882C8AA" w14:textId="77777777" w:rsidR="007D3DDC" w:rsidRDefault="007D3DDC">
            <w:pPr>
              <w:pStyle w:val="af9"/>
              <w:ind w:firstLineChars="0" w:firstLine="0"/>
              <w:jc w:val="center"/>
            </w:pPr>
          </w:p>
        </w:tc>
        <w:tc>
          <w:tcPr>
            <w:tcW w:w="2393" w:type="dxa"/>
            <w:vAlign w:val="center"/>
          </w:tcPr>
          <w:p w14:paraId="0C590258" w14:textId="77777777" w:rsidR="007D3DDC" w:rsidRDefault="00000000">
            <w:pPr>
              <w:pStyle w:val="af9"/>
              <w:ind w:firstLineChars="0" w:firstLine="0"/>
              <w:jc w:val="center"/>
            </w:pPr>
            <w:r>
              <w:rPr>
                <w:rFonts w:hAnsi="宋体" w:hint="eastAsia"/>
                <w:szCs w:val="21"/>
              </w:rPr>
              <w:t>组织管理架构</w:t>
            </w:r>
          </w:p>
        </w:tc>
        <w:tc>
          <w:tcPr>
            <w:tcW w:w="2301" w:type="dxa"/>
            <w:vAlign w:val="bottom"/>
          </w:tcPr>
          <w:p w14:paraId="4DBBA29D" w14:textId="77777777" w:rsidR="007D3DDC" w:rsidRDefault="00000000">
            <w:pPr>
              <w:pStyle w:val="af9"/>
              <w:ind w:firstLineChars="0" w:firstLine="0"/>
              <w:jc w:val="center"/>
            </w:pPr>
            <w:r>
              <w:rPr>
                <w:rFonts w:hint="eastAsia"/>
              </w:rPr>
              <w:t>2%</w:t>
            </w:r>
          </w:p>
        </w:tc>
      </w:tr>
      <w:tr w:rsidR="007D3DDC" w14:paraId="03E3D31D" w14:textId="77777777">
        <w:trPr>
          <w:trHeight w:val="317"/>
          <w:jc w:val="center"/>
        </w:trPr>
        <w:tc>
          <w:tcPr>
            <w:tcW w:w="2278" w:type="dxa"/>
            <w:vMerge/>
            <w:vAlign w:val="center"/>
          </w:tcPr>
          <w:p w14:paraId="4C68DFD6" w14:textId="77777777" w:rsidR="007D3DDC" w:rsidRDefault="007D3DDC">
            <w:pPr>
              <w:pStyle w:val="af9"/>
              <w:ind w:firstLineChars="0" w:firstLine="0"/>
              <w:jc w:val="center"/>
            </w:pPr>
          </w:p>
        </w:tc>
        <w:tc>
          <w:tcPr>
            <w:tcW w:w="2392" w:type="dxa"/>
            <w:vMerge/>
            <w:vAlign w:val="center"/>
          </w:tcPr>
          <w:p w14:paraId="6E5FFCD1" w14:textId="77777777" w:rsidR="007D3DDC" w:rsidRDefault="007D3DDC">
            <w:pPr>
              <w:pStyle w:val="af9"/>
              <w:ind w:firstLineChars="0" w:firstLine="0"/>
              <w:jc w:val="center"/>
            </w:pPr>
          </w:p>
        </w:tc>
        <w:tc>
          <w:tcPr>
            <w:tcW w:w="2393" w:type="dxa"/>
            <w:vAlign w:val="center"/>
          </w:tcPr>
          <w:p w14:paraId="7372C33A" w14:textId="77777777" w:rsidR="007D3DDC" w:rsidRDefault="00000000">
            <w:pPr>
              <w:pStyle w:val="af9"/>
              <w:ind w:firstLineChars="0" w:firstLine="0"/>
              <w:jc w:val="center"/>
            </w:pPr>
            <w:r>
              <w:rPr>
                <w:rFonts w:hAnsi="宋体" w:hint="eastAsia"/>
                <w:szCs w:val="21"/>
              </w:rPr>
              <w:t>与城镇规划的匹配</w:t>
            </w:r>
          </w:p>
        </w:tc>
        <w:tc>
          <w:tcPr>
            <w:tcW w:w="2301" w:type="dxa"/>
            <w:vAlign w:val="bottom"/>
          </w:tcPr>
          <w:p w14:paraId="14B87817" w14:textId="77777777" w:rsidR="007D3DDC" w:rsidRDefault="00000000">
            <w:pPr>
              <w:pStyle w:val="af9"/>
              <w:ind w:firstLineChars="0" w:firstLine="0"/>
              <w:jc w:val="center"/>
            </w:pPr>
            <w:r>
              <w:rPr>
                <w:rFonts w:hint="eastAsia"/>
              </w:rPr>
              <w:t>2%</w:t>
            </w:r>
          </w:p>
        </w:tc>
      </w:tr>
      <w:tr w:rsidR="007D3DDC" w14:paraId="23D358B4" w14:textId="77777777">
        <w:trPr>
          <w:trHeight w:val="317"/>
          <w:jc w:val="center"/>
        </w:trPr>
        <w:tc>
          <w:tcPr>
            <w:tcW w:w="2278" w:type="dxa"/>
            <w:vMerge/>
            <w:vAlign w:val="center"/>
          </w:tcPr>
          <w:p w14:paraId="5626C152" w14:textId="77777777" w:rsidR="007D3DDC" w:rsidRDefault="007D3DDC">
            <w:pPr>
              <w:pStyle w:val="af9"/>
              <w:ind w:firstLineChars="0" w:firstLine="0"/>
              <w:jc w:val="center"/>
            </w:pPr>
          </w:p>
        </w:tc>
        <w:tc>
          <w:tcPr>
            <w:tcW w:w="2392" w:type="dxa"/>
            <w:vMerge/>
            <w:vAlign w:val="center"/>
          </w:tcPr>
          <w:p w14:paraId="27D35310" w14:textId="77777777" w:rsidR="007D3DDC" w:rsidRDefault="007D3DDC">
            <w:pPr>
              <w:pStyle w:val="af9"/>
              <w:ind w:firstLineChars="0" w:firstLine="0"/>
              <w:jc w:val="center"/>
            </w:pPr>
          </w:p>
        </w:tc>
        <w:tc>
          <w:tcPr>
            <w:tcW w:w="2393" w:type="dxa"/>
            <w:vAlign w:val="center"/>
          </w:tcPr>
          <w:p w14:paraId="71265258" w14:textId="77777777" w:rsidR="007D3DDC" w:rsidRDefault="00000000">
            <w:pPr>
              <w:pStyle w:val="af9"/>
              <w:ind w:firstLineChars="0" w:firstLine="0"/>
              <w:jc w:val="center"/>
            </w:pPr>
            <w:r>
              <w:rPr>
                <w:rFonts w:hAnsi="宋体" w:hint="eastAsia"/>
                <w:szCs w:val="21"/>
              </w:rPr>
              <w:t>人才保障</w:t>
            </w:r>
          </w:p>
        </w:tc>
        <w:tc>
          <w:tcPr>
            <w:tcW w:w="2301" w:type="dxa"/>
            <w:vAlign w:val="bottom"/>
          </w:tcPr>
          <w:p w14:paraId="6631E963" w14:textId="77777777" w:rsidR="007D3DDC" w:rsidRDefault="00000000">
            <w:pPr>
              <w:pStyle w:val="af9"/>
              <w:ind w:firstLineChars="0" w:firstLine="0"/>
              <w:jc w:val="center"/>
            </w:pPr>
            <w:r>
              <w:rPr>
                <w:rFonts w:hint="eastAsia"/>
              </w:rPr>
              <w:t>2%</w:t>
            </w:r>
          </w:p>
        </w:tc>
      </w:tr>
      <w:tr w:rsidR="007D3DDC" w14:paraId="4F58C0BE" w14:textId="77777777">
        <w:trPr>
          <w:trHeight w:val="290"/>
          <w:jc w:val="center"/>
        </w:trPr>
        <w:tc>
          <w:tcPr>
            <w:tcW w:w="2278" w:type="dxa"/>
            <w:vMerge w:val="restart"/>
            <w:vAlign w:val="center"/>
          </w:tcPr>
          <w:p w14:paraId="7DFEADC8" w14:textId="77777777" w:rsidR="007D3DDC" w:rsidRDefault="00000000">
            <w:pPr>
              <w:pStyle w:val="af9"/>
              <w:ind w:firstLineChars="0" w:firstLine="0"/>
              <w:jc w:val="center"/>
            </w:pPr>
            <w:r>
              <w:rPr>
                <w:rFonts w:hint="eastAsia"/>
              </w:rPr>
              <w:t>应用服务效果</w:t>
            </w:r>
          </w:p>
        </w:tc>
        <w:tc>
          <w:tcPr>
            <w:tcW w:w="2392" w:type="dxa"/>
            <w:vMerge w:val="restart"/>
            <w:vAlign w:val="center"/>
          </w:tcPr>
          <w:p w14:paraId="2E5DBAEF" w14:textId="77777777" w:rsidR="007D3DDC" w:rsidRDefault="00000000">
            <w:pPr>
              <w:pStyle w:val="af9"/>
              <w:ind w:firstLineChars="0" w:firstLine="0"/>
              <w:jc w:val="center"/>
            </w:pPr>
            <w:r>
              <w:rPr>
                <w:rFonts w:hint="eastAsia"/>
              </w:rPr>
              <w:t>12%</w:t>
            </w:r>
          </w:p>
        </w:tc>
        <w:tc>
          <w:tcPr>
            <w:tcW w:w="2393" w:type="dxa"/>
            <w:vAlign w:val="center"/>
          </w:tcPr>
          <w:p w14:paraId="5CD91E3E" w14:textId="77777777" w:rsidR="007D3DDC" w:rsidRDefault="00000000">
            <w:pPr>
              <w:pStyle w:val="af9"/>
              <w:ind w:firstLineChars="0" w:firstLine="0"/>
              <w:jc w:val="center"/>
            </w:pPr>
            <w:r>
              <w:rPr>
                <w:rFonts w:hAnsi="宋体" w:hint="eastAsia"/>
                <w:szCs w:val="21"/>
              </w:rPr>
              <w:t>凸显本地特色</w:t>
            </w:r>
          </w:p>
        </w:tc>
        <w:tc>
          <w:tcPr>
            <w:tcW w:w="2301" w:type="dxa"/>
            <w:vAlign w:val="bottom"/>
          </w:tcPr>
          <w:p w14:paraId="106A0BF0" w14:textId="77777777" w:rsidR="007D3DDC" w:rsidRDefault="00000000">
            <w:pPr>
              <w:pStyle w:val="af9"/>
              <w:ind w:firstLineChars="0" w:firstLine="0"/>
              <w:jc w:val="center"/>
            </w:pPr>
            <w:r>
              <w:rPr>
                <w:rFonts w:hint="eastAsia"/>
              </w:rPr>
              <w:t>3%</w:t>
            </w:r>
          </w:p>
        </w:tc>
      </w:tr>
      <w:tr w:rsidR="007D3DDC" w14:paraId="059E5EA6" w14:textId="77777777">
        <w:trPr>
          <w:trHeight w:val="317"/>
          <w:jc w:val="center"/>
        </w:trPr>
        <w:tc>
          <w:tcPr>
            <w:tcW w:w="2278" w:type="dxa"/>
            <w:vMerge/>
            <w:vAlign w:val="center"/>
          </w:tcPr>
          <w:p w14:paraId="1AE7089A" w14:textId="77777777" w:rsidR="007D3DDC" w:rsidRDefault="007D3DDC">
            <w:pPr>
              <w:pStyle w:val="af9"/>
              <w:ind w:firstLineChars="0" w:firstLine="0"/>
              <w:jc w:val="center"/>
            </w:pPr>
          </w:p>
        </w:tc>
        <w:tc>
          <w:tcPr>
            <w:tcW w:w="2392" w:type="dxa"/>
            <w:vMerge/>
            <w:vAlign w:val="center"/>
          </w:tcPr>
          <w:p w14:paraId="2C41ABAD" w14:textId="77777777" w:rsidR="007D3DDC" w:rsidRDefault="007D3DDC">
            <w:pPr>
              <w:pStyle w:val="af9"/>
              <w:ind w:firstLineChars="0" w:firstLine="0"/>
              <w:jc w:val="center"/>
            </w:pPr>
          </w:p>
        </w:tc>
        <w:tc>
          <w:tcPr>
            <w:tcW w:w="2393" w:type="dxa"/>
            <w:vAlign w:val="center"/>
          </w:tcPr>
          <w:p w14:paraId="6E63DA5F" w14:textId="77777777" w:rsidR="007D3DDC" w:rsidRDefault="00000000">
            <w:pPr>
              <w:pStyle w:val="af9"/>
              <w:ind w:firstLineChars="0" w:firstLine="0"/>
              <w:jc w:val="center"/>
            </w:pPr>
            <w:r>
              <w:rPr>
                <w:rFonts w:hAnsi="宋体" w:hint="eastAsia"/>
                <w:szCs w:val="21"/>
              </w:rPr>
              <w:t>应用服务深度</w:t>
            </w:r>
          </w:p>
        </w:tc>
        <w:tc>
          <w:tcPr>
            <w:tcW w:w="2301" w:type="dxa"/>
            <w:vAlign w:val="bottom"/>
          </w:tcPr>
          <w:p w14:paraId="07BD5624" w14:textId="77777777" w:rsidR="007D3DDC" w:rsidRDefault="00000000">
            <w:pPr>
              <w:pStyle w:val="af9"/>
              <w:ind w:firstLineChars="0" w:firstLine="0"/>
              <w:jc w:val="center"/>
            </w:pPr>
            <w:r>
              <w:rPr>
                <w:rFonts w:hint="eastAsia"/>
              </w:rPr>
              <w:t>2%</w:t>
            </w:r>
          </w:p>
        </w:tc>
      </w:tr>
      <w:tr w:rsidR="007D3DDC" w14:paraId="462A985C" w14:textId="77777777">
        <w:trPr>
          <w:trHeight w:val="317"/>
          <w:jc w:val="center"/>
        </w:trPr>
        <w:tc>
          <w:tcPr>
            <w:tcW w:w="2278" w:type="dxa"/>
            <w:vMerge/>
            <w:vAlign w:val="center"/>
          </w:tcPr>
          <w:p w14:paraId="27A1C94B" w14:textId="77777777" w:rsidR="007D3DDC" w:rsidRDefault="007D3DDC">
            <w:pPr>
              <w:pStyle w:val="af9"/>
              <w:ind w:firstLineChars="0" w:firstLine="0"/>
              <w:jc w:val="center"/>
            </w:pPr>
          </w:p>
        </w:tc>
        <w:tc>
          <w:tcPr>
            <w:tcW w:w="2392" w:type="dxa"/>
            <w:vMerge/>
            <w:vAlign w:val="center"/>
          </w:tcPr>
          <w:p w14:paraId="04B40490" w14:textId="77777777" w:rsidR="007D3DDC" w:rsidRDefault="007D3DDC">
            <w:pPr>
              <w:pStyle w:val="af9"/>
              <w:ind w:firstLineChars="0" w:firstLine="0"/>
              <w:jc w:val="center"/>
            </w:pPr>
          </w:p>
        </w:tc>
        <w:tc>
          <w:tcPr>
            <w:tcW w:w="2393" w:type="dxa"/>
            <w:vAlign w:val="center"/>
          </w:tcPr>
          <w:p w14:paraId="091FB247" w14:textId="77777777" w:rsidR="007D3DDC" w:rsidRDefault="00000000">
            <w:pPr>
              <w:pStyle w:val="af9"/>
              <w:ind w:firstLineChars="0" w:firstLine="0"/>
              <w:jc w:val="center"/>
            </w:pPr>
            <w:r>
              <w:rPr>
                <w:rFonts w:hAnsi="宋体" w:hint="eastAsia"/>
                <w:szCs w:val="21"/>
              </w:rPr>
              <w:t>应用服务广度</w:t>
            </w:r>
          </w:p>
        </w:tc>
        <w:tc>
          <w:tcPr>
            <w:tcW w:w="2301" w:type="dxa"/>
            <w:vAlign w:val="bottom"/>
          </w:tcPr>
          <w:p w14:paraId="2006F67B" w14:textId="77777777" w:rsidR="007D3DDC" w:rsidRDefault="00000000">
            <w:pPr>
              <w:pStyle w:val="af9"/>
              <w:ind w:firstLineChars="0" w:firstLine="0"/>
              <w:jc w:val="center"/>
            </w:pPr>
            <w:r>
              <w:rPr>
                <w:rFonts w:hint="eastAsia"/>
              </w:rPr>
              <w:t>2%</w:t>
            </w:r>
          </w:p>
        </w:tc>
      </w:tr>
      <w:tr w:rsidR="007D3DDC" w14:paraId="66B721BD" w14:textId="77777777">
        <w:trPr>
          <w:trHeight w:val="317"/>
          <w:jc w:val="center"/>
        </w:trPr>
        <w:tc>
          <w:tcPr>
            <w:tcW w:w="2278" w:type="dxa"/>
            <w:vMerge/>
            <w:vAlign w:val="center"/>
          </w:tcPr>
          <w:p w14:paraId="6B23ECCB" w14:textId="77777777" w:rsidR="007D3DDC" w:rsidRDefault="007D3DDC">
            <w:pPr>
              <w:pStyle w:val="af9"/>
              <w:ind w:firstLineChars="0" w:firstLine="0"/>
              <w:jc w:val="center"/>
            </w:pPr>
          </w:p>
        </w:tc>
        <w:tc>
          <w:tcPr>
            <w:tcW w:w="2392" w:type="dxa"/>
            <w:vMerge/>
            <w:vAlign w:val="center"/>
          </w:tcPr>
          <w:p w14:paraId="5C400CBF" w14:textId="77777777" w:rsidR="007D3DDC" w:rsidRDefault="007D3DDC">
            <w:pPr>
              <w:pStyle w:val="af9"/>
              <w:ind w:firstLineChars="0" w:firstLine="0"/>
              <w:jc w:val="center"/>
            </w:pPr>
          </w:p>
        </w:tc>
        <w:tc>
          <w:tcPr>
            <w:tcW w:w="2393" w:type="dxa"/>
            <w:vAlign w:val="center"/>
          </w:tcPr>
          <w:p w14:paraId="2035F5E6" w14:textId="77777777" w:rsidR="007D3DDC" w:rsidRDefault="00000000">
            <w:pPr>
              <w:pStyle w:val="af9"/>
              <w:ind w:firstLineChars="0" w:firstLine="0"/>
              <w:jc w:val="center"/>
            </w:pPr>
            <w:r>
              <w:rPr>
                <w:rFonts w:hAnsi="宋体" w:hint="eastAsia"/>
                <w:szCs w:val="21"/>
              </w:rPr>
              <w:t>应用服务可用性</w:t>
            </w:r>
          </w:p>
        </w:tc>
        <w:tc>
          <w:tcPr>
            <w:tcW w:w="2301" w:type="dxa"/>
            <w:vAlign w:val="bottom"/>
          </w:tcPr>
          <w:p w14:paraId="51272B5B" w14:textId="77777777" w:rsidR="007D3DDC" w:rsidRDefault="00000000">
            <w:pPr>
              <w:pStyle w:val="af9"/>
              <w:ind w:firstLineChars="0" w:firstLine="0"/>
              <w:jc w:val="center"/>
            </w:pPr>
            <w:r>
              <w:rPr>
                <w:rFonts w:hint="eastAsia"/>
              </w:rPr>
              <w:t>2%</w:t>
            </w:r>
          </w:p>
        </w:tc>
      </w:tr>
      <w:tr w:rsidR="007D3DDC" w14:paraId="58DA13A3" w14:textId="77777777">
        <w:trPr>
          <w:trHeight w:val="317"/>
          <w:jc w:val="center"/>
        </w:trPr>
        <w:tc>
          <w:tcPr>
            <w:tcW w:w="2278" w:type="dxa"/>
            <w:vMerge/>
            <w:vAlign w:val="center"/>
          </w:tcPr>
          <w:p w14:paraId="1A964E24" w14:textId="77777777" w:rsidR="007D3DDC" w:rsidRDefault="007D3DDC">
            <w:pPr>
              <w:pStyle w:val="af9"/>
              <w:ind w:firstLineChars="0" w:firstLine="0"/>
              <w:jc w:val="center"/>
            </w:pPr>
          </w:p>
        </w:tc>
        <w:tc>
          <w:tcPr>
            <w:tcW w:w="2392" w:type="dxa"/>
            <w:vMerge/>
            <w:vAlign w:val="center"/>
          </w:tcPr>
          <w:p w14:paraId="134085EF" w14:textId="77777777" w:rsidR="007D3DDC" w:rsidRDefault="007D3DDC">
            <w:pPr>
              <w:pStyle w:val="af9"/>
              <w:ind w:firstLineChars="0" w:firstLine="0"/>
              <w:jc w:val="center"/>
            </w:pPr>
          </w:p>
        </w:tc>
        <w:tc>
          <w:tcPr>
            <w:tcW w:w="2393" w:type="dxa"/>
            <w:vAlign w:val="center"/>
          </w:tcPr>
          <w:p w14:paraId="2D5EE6E9" w14:textId="77777777" w:rsidR="007D3DDC" w:rsidRDefault="00000000">
            <w:pPr>
              <w:pStyle w:val="af9"/>
              <w:ind w:firstLineChars="0" w:firstLine="0"/>
              <w:jc w:val="center"/>
            </w:pPr>
            <w:r>
              <w:rPr>
                <w:rFonts w:hAnsi="宋体" w:hint="eastAsia"/>
                <w:szCs w:val="21"/>
              </w:rPr>
              <w:t>解决问题效果</w:t>
            </w:r>
          </w:p>
        </w:tc>
        <w:tc>
          <w:tcPr>
            <w:tcW w:w="2301" w:type="dxa"/>
            <w:vAlign w:val="bottom"/>
          </w:tcPr>
          <w:p w14:paraId="2CCD3E41" w14:textId="77777777" w:rsidR="007D3DDC" w:rsidRDefault="00000000">
            <w:pPr>
              <w:pStyle w:val="af9"/>
              <w:ind w:firstLineChars="0" w:firstLine="0"/>
              <w:jc w:val="center"/>
            </w:pPr>
            <w:r>
              <w:rPr>
                <w:rFonts w:hint="eastAsia"/>
              </w:rPr>
              <w:t>2%</w:t>
            </w:r>
          </w:p>
        </w:tc>
      </w:tr>
      <w:tr w:rsidR="007D3DDC" w14:paraId="39710C86" w14:textId="77777777">
        <w:trPr>
          <w:trHeight w:val="317"/>
          <w:jc w:val="center"/>
        </w:trPr>
        <w:tc>
          <w:tcPr>
            <w:tcW w:w="2278" w:type="dxa"/>
            <w:vMerge/>
            <w:vAlign w:val="center"/>
          </w:tcPr>
          <w:p w14:paraId="41302DC1" w14:textId="77777777" w:rsidR="007D3DDC" w:rsidRDefault="007D3DDC">
            <w:pPr>
              <w:pStyle w:val="af9"/>
              <w:ind w:firstLineChars="0" w:firstLine="0"/>
              <w:jc w:val="center"/>
            </w:pPr>
          </w:p>
        </w:tc>
        <w:tc>
          <w:tcPr>
            <w:tcW w:w="2392" w:type="dxa"/>
            <w:vMerge/>
            <w:vAlign w:val="center"/>
          </w:tcPr>
          <w:p w14:paraId="70582146" w14:textId="77777777" w:rsidR="007D3DDC" w:rsidRDefault="007D3DDC">
            <w:pPr>
              <w:pStyle w:val="af9"/>
              <w:ind w:firstLineChars="0" w:firstLine="0"/>
              <w:jc w:val="center"/>
            </w:pPr>
          </w:p>
        </w:tc>
        <w:tc>
          <w:tcPr>
            <w:tcW w:w="2393" w:type="dxa"/>
            <w:vAlign w:val="center"/>
          </w:tcPr>
          <w:p w14:paraId="0001644F" w14:textId="77777777" w:rsidR="007D3DDC" w:rsidRDefault="00000000">
            <w:pPr>
              <w:pStyle w:val="af9"/>
              <w:ind w:firstLineChars="0" w:firstLine="0"/>
              <w:jc w:val="center"/>
            </w:pPr>
            <w:r>
              <w:rPr>
                <w:rFonts w:hAnsi="宋体" w:hint="eastAsia"/>
                <w:szCs w:val="21"/>
              </w:rPr>
              <w:t>运行维护</w:t>
            </w:r>
          </w:p>
        </w:tc>
        <w:tc>
          <w:tcPr>
            <w:tcW w:w="2301" w:type="dxa"/>
            <w:vAlign w:val="bottom"/>
          </w:tcPr>
          <w:p w14:paraId="5071D123" w14:textId="77777777" w:rsidR="007D3DDC" w:rsidRDefault="00000000">
            <w:pPr>
              <w:pStyle w:val="af9"/>
              <w:ind w:firstLineChars="0" w:firstLine="0"/>
              <w:jc w:val="center"/>
            </w:pPr>
            <w:r>
              <w:rPr>
                <w:rFonts w:hint="eastAsia"/>
              </w:rPr>
              <w:t>1%</w:t>
            </w:r>
          </w:p>
        </w:tc>
      </w:tr>
      <w:tr w:rsidR="007D3DDC" w14:paraId="76F85307" w14:textId="77777777">
        <w:trPr>
          <w:jc w:val="center"/>
        </w:trPr>
        <w:tc>
          <w:tcPr>
            <w:tcW w:w="2278" w:type="dxa"/>
            <w:vAlign w:val="center"/>
          </w:tcPr>
          <w:p w14:paraId="40FA4C18" w14:textId="77777777" w:rsidR="007D3DDC" w:rsidRDefault="00000000">
            <w:pPr>
              <w:pStyle w:val="af9"/>
              <w:ind w:firstLineChars="0" w:firstLine="0"/>
              <w:jc w:val="center"/>
            </w:pPr>
            <w:r>
              <w:rPr>
                <w:rFonts w:hint="eastAsia"/>
              </w:rPr>
              <w:t>一级指标累计权重</w:t>
            </w:r>
          </w:p>
        </w:tc>
        <w:tc>
          <w:tcPr>
            <w:tcW w:w="2392" w:type="dxa"/>
            <w:vAlign w:val="center"/>
          </w:tcPr>
          <w:p w14:paraId="5D45FF45" w14:textId="77777777" w:rsidR="007D3DDC" w:rsidRDefault="00000000">
            <w:pPr>
              <w:pStyle w:val="af9"/>
              <w:ind w:firstLineChars="0" w:firstLine="0"/>
              <w:jc w:val="center"/>
            </w:pPr>
            <w:r>
              <w:rPr>
                <w:rFonts w:hint="eastAsia"/>
              </w:rPr>
              <w:t>1</w:t>
            </w:r>
          </w:p>
        </w:tc>
        <w:tc>
          <w:tcPr>
            <w:tcW w:w="2393" w:type="dxa"/>
            <w:vAlign w:val="center"/>
          </w:tcPr>
          <w:p w14:paraId="615EF000" w14:textId="77777777" w:rsidR="007D3DDC" w:rsidRDefault="00000000">
            <w:pPr>
              <w:pStyle w:val="af9"/>
              <w:ind w:firstLineChars="0" w:firstLine="0"/>
              <w:jc w:val="center"/>
            </w:pPr>
            <w:r>
              <w:rPr>
                <w:rFonts w:hint="eastAsia"/>
              </w:rPr>
              <w:t>二级指标累计权重</w:t>
            </w:r>
          </w:p>
        </w:tc>
        <w:tc>
          <w:tcPr>
            <w:tcW w:w="2301" w:type="dxa"/>
            <w:vAlign w:val="center"/>
          </w:tcPr>
          <w:p w14:paraId="122A2C76" w14:textId="77777777" w:rsidR="007D3DDC" w:rsidRDefault="00000000">
            <w:pPr>
              <w:pStyle w:val="af9"/>
              <w:ind w:firstLineChars="0" w:firstLine="0"/>
              <w:jc w:val="center"/>
            </w:pPr>
            <w:r>
              <w:rPr>
                <w:rFonts w:hint="eastAsia"/>
              </w:rPr>
              <w:t>1</w:t>
            </w:r>
          </w:p>
        </w:tc>
      </w:tr>
    </w:tbl>
    <w:p w14:paraId="2F961B2C" w14:textId="77777777" w:rsidR="007D3DDC" w:rsidRDefault="007D3DDC">
      <w:pPr>
        <w:pStyle w:val="af9"/>
      </w:pPr>
    </w:p>
    <w:p w14:paraId="2C9D228E" w14:textId="77777777" w:rsidR="007D3DDC" w:rsidRDefault="00000000">
      <w:pPr>
        <w:pStyle w:val="afc"/>
        <w:widowControl w:val="0"/>
        <w:numPr>
          <w:ilvl w:val="2"/>
          <w:numId w:val="2"/>
        </w:numPr>
        <w:snapToGrid w:val="0"/>
        <w:spacing w:before="120" w:after="120"/>
        <w:jc w:val="both"/>
        <w:rPr>
          <w:rFonts w:ascii="宋体" w:eastAsia="宋体"/>
          <w:color w:val="000000"/>
          <w:szCs w:val="20"/>
        </w:rPr>
      </w:pPr>
      <w:r>
        <w:rPr>
          <w:rFonts w:ascii="宋体" w:eastAsia="宋体" w:hint="eastAsia"/>
          <w:color w:val="000000"/>
          <w:szCs w:val="20"/>
        </w:rPr>
        <w:t>质量评价指标数据获取方式见表</w:t>
      </w:r>
      <w:r>
        <w:rPr>
          <w:rFonts w:ascii="宋体" w:eastAsia="宋体"/>
          <w:color w:val="000000"/>
          <w:szCs w:val="20"/>
        </w:rPr>
        <w:t>2</w:t>
      </w:r>
      <w:r>
        <w:rPr>
          <w:rFonts w:ascii="宋体" w:eastAsia="宋体" w:hint="eastAsia"/>
          <w:color w:val="000000"/>
          <w:szCs w:val="20"/>
        </w:rPr>
        <w:t>。</w:t>
      </w:r>
    </w:p>
    <w:p w14:paraId="23436493" w14:textId="77777777" w:rsidR="007D3DDC" w:rsidRDefault="00000000">
      <w:pPr>
        <w:pStyle w:val="af9"/>
        <w:ind w:firstLineChars="0" w:firstLine="0"/>
        <w:jc w:val="center"/>
        <w:rPr>
          <w:rFonts w:ascii="黑体" w:eastAsia="黑体" w:hAnsi="黑体" w:hint="eastAsia"/>
        </w:rPr>
      </w:pPr>
      <w:r>
        <w:rPr>
          <w:rFonts w:ascii="黑体" w:eastAsia="黑体" w:hAnsi="黑体" w:hint="eastAsia"/>
        </w:rPr>
        <w:t>表</w:t>
      </w:r>
      <w:r>
        <w:rPr>
          <w:rFonts w:ascii="黑体" w:eastAsia="黑体" w:hAnsi="黑体"/>
        </w:rPr>
        <w:t>2</w:t>
      </w:r>
      <w:r>
        <w:rPr>
          <w:rFonts w:ascii="黑体" w:eastAsia="黑体" w:hAnsi="黑体" w:hint="eastAsia"/>
        </w:rPr>
        <w:t xml:space="preserve"> 质量评价指标数据获取方式</w:t>
      </w:r>
    </w:p>
    <w:tbl>
      <w:tblPr>
        <w:tblStyle w:val="ae"/>
        <w:tblW w:w="0" w:type="auto"/>
        <w:jc w:val="center"/>
        <w:tblLook w:val="04A0" w:firstRow="1" w:lastRow="0" w:firstColumn="1" w:lastColumn="0" w:noHBand="0" w:noVBand="1"/>
      </w:tblPr>
      <w:tblGrid>
        <w:gridCol w:w="1899"/>
        <w:gridCol w:w="2392"/>
        <w:gridCol w:w="4019"/>
      </w:tblGrid>
      <w:tr w:rsidR="007D3DDC" w14:paraId="07945625" w14:textId="77777777" w:rsidTr="002C20EB">
        <w:trPr>
          <w:tblHeader/>
          <w:jc w:val="center"/>
        </w:trPr>
        <w:tc>
          <w:tcPr>
            <w:tcW w:w="2124" w:type="dxa"/>
            <w:vAlign w:val="center"/>
          </w:tcPr>
          <w:p w14:paraId="6B761DB6" w14:textId="77777777" w:rsidR="007D3DDC" w:rsidRDefault="00000000">
            <w:pPr>
              <w:pStyle w:val="af9"/>
              <w:ind w:firstLineChars="0" w:firstLine="0"/>
              <w:jc w:val="center"/>
            </w:pPr>
            <w:r>
              <w:rPr>
                <w:rFonts w:hint="eastAsia"/>
              </w:rPr>
              <w:t>一级指标</w:t>
            </w:r>
          </w:p>
        </w:tc>
        <w:tc>
          <w:tcPr>
            <w:tcW w:w="2693" w:type="dxa"/>
            <w:vAlign w:val="center"/>
          </w:tcPr>
          <w:p w14:paraId="2D5EC5CE" w14:textId="77777777" w:rsidR="007D3DDC" w:rsidRDefault="00000000">
            <w:pPr>
              <w:pStyle w:val="af9"/>
              <w:ind w:firstLineChars="0" w:firstLine="0"/>
              <w:jc w:val="center"/>
            </w:pPr>
            <w:r>
              <w:rPr>
                <w:rFonts w:hint="eastAsia"/>
              </w:rPr>
              <w:t>二级指标</w:t>
            </w:r>
          </w:p>
        </w:tc>
        <w:tc>
          <w:tcPr>
            <w:tcW w:w="4536" w:type="dxa"/>
          </w:tcPr>
          <w:p w14:paraId="27D73EE3" w14:textId="77777777" w:rsidR="007D3DDC" w:rsidRDefault="00000000">
            <w:pPr>
              <w:pStyle w:val="af9"/>
              <w:ind w:firstLineChars="0" w:firstLine="0"/>
              <w:jc w:val="center"/>
            </w:pPr>
            <w:r>
              <w:rPr>
                <w:rFonts w:hint="eastAsia"/>
              </w:rPr>
              <w:t>获取内容及方式</w:t>
            </w:r>
          </w:p>
        </w:tc>
      </w:tr>
      <w:tr w:rsidR="007D3DDC" w14:paraId="20D693A4" w14:textId="77777777">
        <w:trPr>
          <w:jc w:val="center"/>
        </w:trPr>
        <w:tc>
          <w:tcPr>
            <w:tcW w:w="2124" w:type="dxa"/>
            <w:vAlign w:val="center"/>
          </w:tcPr>
          <w:p w14:paraId="60B98E73" w14:textId="77777777" w:rsidR="007D3DDC" w:rsidRDefault="00000000">
            <w:pPr>
              <w:pStyle w:val="af9"/>
              <w:ind w:firstLineChars="0" w:firstLine="0"/>
              <w:jc w:val="center"/>
            </w:pPr>
            <w:r>
              <w:rPr>
                <w:rFonts w:hint="eastAsia"/>
              </w:rPr>
              <w:t>服务运行环境</w:t>
            </w:r>
          </w:p>
        </w:tc>
        <w:tc>
          <w:tcPr>
            <w:tcW w:w="2693" w:type="dxa"/>
            <w:vAlign w:val="center"/>
          </w:tcPr>
          <w:p w14:paraId="499AB6C8" w14:textId="77777777" w:rsidR="007D3DDC" w:rsidRDefault="00000000">
            <w:pPr>
              <w:pStyle w:val="af9"/>
              <w:ind w:firstLineChars="0" w:firstLine="0"/>
              <w:jc w:val="center"/>
            </w:pPr>
            <w:proofErr w:type="gramStart"/>
            <w:r>
              <w:rPr>
                <w:rFonts w:hint="eastAsia"/>
              </w:rPr>
              <w:t>云环境</w:t>
            </w:r>
            <w:proofErr w:type="gramEnd"/>
          </w:p>
        </w:tc>
        <w:tc>
          <w:tcPr>
            <w:tcW w:w="4536" w:type="dxa"/>
          </w:tcPr>
          <w:p w14:paraId="4F62EACD" w14:textId="77777777" w:rsidR="007D3DDC" w:rsidRDefault="00000000">
            <w:pPr>
              <w:pStyle w:val="af9"/>
              <w:ind w:firstLineChars="0" w:firstLine="0"/>
              <w:jc w:val="center"/>
            </w:pPr>
            <w:r>
              <w:rPr>
                <w:rFonts w:hint="eastAsia"/>
              </w:rPr>
              <w:t>通过实地考察和第三方采集两种方式获取</w:t>
            </w:r>
          </w:p>
        </w:tc>
      </w:tr>
      <w:tr w:rsidR="007D3DDC" w14:paraId="3B8801B1" w14:textId="77777777">
        <w:trPr>
          <w:jc w:val="center"/>
        </w:trPr>
        <w:tc>
          <w:tcPr>
            <w:tcW w:w="2124" w:type="dxa"/>
            <w:vMerge w:val="restart"/>
            <w:vAlign w:val="center"/>
          </w:tcPr>
          <w:p w14:paraId="62EAB3E5" w14:textId="77777777" w:rsidR="007D3DDC" w:rsidRDefault="00000000">
            <w:pPr>
              <w:pStyle w:val="af9"/>
              <w:ind w:firstLineChars="0" w:firstLine="0"/>
              <w:jc w:val="center"/>
            </w:pPr>
            <w:r>
              <w:rPr>
                <w:rFonts w:hint="eastAsia"/>
              </w:rPr>
              <w:t>数据服务</w:t>
            </w:r>
          </w:p>
        </w:tc>
        <w:tc>
          <w:tcPr>
            <w:tcW w:w="2693" w:type="dxa"/>
            <w:vAlign w:val="center"/>
          </w:tcPr>
          <w:p w14:paraId="610456AB" w14:textId="77777777" w:rsidR="007D3DDC" w:rsidRDefault="00000000">
            <w:pPr>
              <w:pStyle w:val="af9"/>
              <w:ind w:firstLineChars="0" w:firstLine="0"/>
              <w:jc w:val="center"/>
            </w:pPr>
            <w:r>
              <w:rPr>
                <w:rFonts w:hAnsi="宋体" w:hint="eastAsia"/>
                <w:szCs w:val="21"/>
              </w:rPr>
              <w:t>基础地理数据</w:t>
            </w:r>
          </w:p>
        </w:tc>
        <w:tc>
          <w:tcPr>
            <w:tcW w:w="4536" w:type="dxa"/>
          </w:tcPr>
          <w:p w14:paraId="7E7DCF56" w14:textId="77777777" w:rsidR="007D3DDC" w:rsidRDefault="00000000">
            <w:pPr>
              <w:pStyle w:val="af9"/>
              <w:ind w:firstLineChars="0" w:firstLine="0"/>
              <w:jc w:val="center"/>
              <w:rPr>
                <w:rFonts w:hAnsi="宋体" w:hint="eastAsia"/>
                <w:szCs w:val="21"/>
              </w:rPr>
            </w:pPr>
            <w:r>
              <w:rPr>
                <w:rFonts w:hint="eastAsia"/>
              </w:rPr>
              <w:t>通过实地考察和问卷两种方式获取</w:t>
            </w:r>
          </w:p>
        </w:tc>
      </w:tr>
      <w:tr w:rsidR="007D3DDC" w14:paraId="0D4BD6B5" w14:textId="77777777">
        <w:trPr>
          <w:jc w:val="center"/>
        </w:trPr>
        <w:tc>
          <w:tcPr>
            <w:tcW w:w="2124" w:type="dxa"/>
            <w:vMerge/>
            <w:vAlign w:val="center"/>
          </w:tcPr>
          <w:p w14:paraId="6BB5A90F" w14:textId="77777777" w:rsidR="007D3DDC" w:rsidRDefault="007D3DDC">
            <w:pPr>
              <w:pStyle w:val="af9"/>
              <w:ind w:firstLineChars="0" w:firstLine="0"/>
              <w:jc w:val="center"/>
            </w:pPr>
          </w:p>
        </w:tc>
        <w:tc>
          <w:tcPr>
            <w:tcW w:w="2693" w:type="dxa"/>
            <w:vAlign w:val="center"/>
          </w:tcPr>
          <w:p w14:paraId="33238269" w14:textId="77777777" w:rsidR="007D3DDC" w:rsidRDefault="00000000">
            <w:pPr>
              <w:pStyle w:val="af9"/>
              <w:ind w:firstLineChars="0" w:firstLine="0"/>
              <w:jc w:val="center"/>
            </w:pPr>
            <w:r>
              <w:rPr>
                <w:rFonts w:hAnsi="宋体" w:hint="eastAsia"/>
                <w:szCs w:val="21"/>
              </w:rPr>
              <w:t>专题数据</w:t>
            </w:r>
          </w:p>
        </w:tc>
        <w:tc>
          <w:tcPr>
            <w:tcW w:w="4536" w:type="dxa"/>
          </w:tcPr>
          <w:p w14:paraId="744EC797" w14:textId="77777777" w:rsidR="007D3DDC" w:rsidRDefault="00000000">
            <w:pPr>
              <w:pStyle w:val="af9"/>
              <w:ind w:firstLineChars="0" w:firstLine="0"/>
              <w:jc w:val="center"/>
              <w:rPr>
                <w:rFonts w:hAnsi="宋体" w:hint="eastAsia"/>
                <w:szCs w:val="21"/>
              </w:rPr>
            </w:pPr>
            <w:r>
              <w:rPr>
                <w:rFonts w:hint="eastAsia"/>
              </w:rPr>
              <w:t>通过实地考察和问卷两种方式获取</w:t>
            </w:r>
          </w:p>
        </w:tc>
      </w:tr>
      <w:tr w:rsidR="007D3DDC" w14:paraId="1E32EC43" w14:textId="77777777">
        <w:trPr>
          <w:jc w:val="center"/>
        </w:trPr>
        <w:tc>
          <w:tcPr>
            <w:tcW w:w="2124" w:type="dxa"/>
            <w:vMerge/>
            <w:vAlign w:val="center"/>
          </w:tcPr>
          <w:p w14:paraId="31789221" w14:textId="77777777" w:rsidR="007D3DDC" w:rsidRDefault="007D3DDC">
            <w:pPr>
              <w:pStyle w:val="af9"/>
              <w:ind w:firstLineChars="0" w:firstLine="0"/>
              <w:jc w:val="center"/>
            </w:pPr>
          </w:p>
        </w:tc>
        <w:tc>
          <w:tcPr>
            <w:tcW w:w="2693" w:type="dxa"/>
            <w:vAlign w:val="center"/>
          </w:tcPr>
          <w:p w14:paraId="798AD48D" w14:textId="77777777" w:rsidR="007D3DDC" w:rsidRDefault="00000000">
            <w:pPr>
              <w:pStyle w:val="af9"/>
              <w:ind w:firstLineChars="0" w:firstLine="0"/>
              <w:jc w:val="center"/>
            </w:pPr>
            <w:r>
              <w:rPr>
                <w:rFonts w:hAnsi="宋体" w:hint="eastAsia"/>
                <w:szCs w:val="21"/>
              </w:rPr>
              <w:t>业务运行数据</w:t>
            </w:r>
          </w:p>
        </w:tc>
        <w:tc>
          <w:tcPr>
            <w:tcW w:w="4536" w:type="dxa"/>
          </w:tcPr>
          <w:p w14:paraId="5E0919E2" w14:textId="77777777" w:rsidR="007D3DDC" w:rsidRDefault="00000000">
            <w:pPr>
              <w:pStyle w:val="af9"/>
              <w:ind w:firstLineChars="0" w:firstLine="0"/>
              <w:jc w:val="center"/>
              <w:rPr>
                <w:rFonts w:hAnsi="宋体" w:hint="eastAsia"/>
                <w:szCs w:val="21"/>
              </w:rPr>
            </w:pPr>
            <w:r>
              <w:rPr>
                <w:rFonts w:hint="eastAsia"/>
              </w:rPr>
              <w:t>通过实地考察和问卷调查两种方式获取</w:t>
            </w:r>
          </w:p>
        </w:tc>
      </w:tr>
      <w:tr w:rsidR="007D3DDC" w14:paraId="39823EB1" w14:textId="77777777">
        <w:trPr>
          <w:jc w:val="center"/>
        </w:trPr>
        <w:tc>
          <w:tcPr>
            <w:tcW w:w="2124" w:type="dxa"/>
            <w:vMerge/>
            <w:vAlign w:val="center"/>
          </w:tcPr>
          <w:p w14:paraId="229E952B" w14:textId="77777777" w:rsidR="007D3DDC" w:rsidRDefault="007D3DDC">
            <w:pPr>
              <w:pStyle w:val="af9"/>
              <w:ind w:firstLineChars="0" w:firstLine="0"/>
              <w:jc w:val="center"/>
            </w:pPr>
          </w:p>
        </w:tc>
        <w:tc>
          <w:tcPr>
            <w:tcW w:w="2693" w:type="dxa"/>
            <w:vAlign w:val="center"/>
          </w:tcPr>
          <w:p w14:paraId="38CD4965" w14:textId="77777777" w:rsidR="007D3DDC" w:rsidRDefault="00000000">
            <w:pPr>
              <w:pStyle w:val="af9"/>
              <w:ind w:firstLineChars="0" w:firstLine="0"/>
              <w:jc w:val="center"/>
            </w:pPr>
            <w:r>
              <w:rPr>
                <w:rFonts w:hAnsi="宋体" w:hint="eastAsia"/>
                <w:szCs w:val="21"/>
              </w:rPr>
              <w:t>时效性</w:t>
            </w:r>
          </w:p>
        </w:tc>
        <w:tc>
          <w:tcPr>
            <w:tcW w:w="4536" w:type="dxa"/>
          </w:tcPr>
          <w:p w14:paraId="36857910" w14:textId="77777777" w:rsidR="007D3DDC" w:rsidRDefault="00000000">
            <w:pPr>
              <w:pStyle w:val="af9"/>
              <w:ind w:firstLineChars="0" w:firstLine="0"/>
              <w:jc w:val="center"/>
              <w:rPr>
                <w:rFonts w:hAnsi="宋体" w:hint="eastAsia"/>
                <w:szCs w:val="21"/>
              </w:rPr>
            </w:pPr>
            <w:r>
              <w:rPr>
                <w:rFonts w:hAnsi="宋体" w:hint="eastAsia"/>
                <w:szCs w:val="21"/>
              </w:rPr>
              <w:t>通过实地考察方式获取</w:t>
            </w:r>
          </w:p>
        </w:tc>
      </w:tr>
      <w:tr w:rsidR="007D3DDC" w14:paraId="7F61377B" w14:textId="77777777">
        <w:trPr>
          <w:jc w:val="center"/>
        </w:trPr>
        <w:tc>
          <w:tcPr>
            <w:tcW w:w="2124" w:type="dxa"/>
            <w:vMerge/>
            <w:vAlign w:val="center"/>
          </w:tcPr>
          <w:p w14:paraId="54ABEB02" w14:textId="77777777" w:rsidR="007D3DDC" w:rsidRDefault="007D3DDC">
            <w:pPr>
              <w:pStyle w:val="af9"/>
              <w:ind w:firstLineChars="0" w:firstLine="0"/>
              <w:jc w:val="center"/>
            </w:pPr>
          </w:p>
        </w:tc>
        <w:tc>
          <w:tcPr>
            <w:tcW w:w="2693" w:type="dxa"/>
            <w:vAlign w:val="center"/>
          </w:tcPr>
          <w:p w14:paraId="62639C58" w14:textId="77777777" w:rsidR="007D3DDC" w:rsidRDefault="00000000">
            <w:pPr>
              <w:pStyle w:val="af9"/>
              <w:ind w:firstLineChars="0" w:firstLine="0"/>
              <w:jc w:val="center"/>
            </w:pPr>
            <w:r>
              <w:rPr>
                <w:rFonts w:hAnsi="宋体" w:hint="eastAsia"/>
                <w:szCs w:val="21"/>
              </w:rPr>
              <w:t>数据资源序化情况</w:t>
            </w:r>
          </w:p>
        </w:tc>
        <w:tc>
          <w:tcPr>
            <w:tcW w:w="4536" w:type="dxa"/>
          </w:tcPr>
          <w:p w14:paraId="2271B609" w14:textId="77777777" w:rsidR="007D3DDC" w:rsidRDefault="00000000">
            <w:pPr>
              <w:pStyle w:val="af9"/>
              <w:ind w:firstLineChars="0" w:firstLine="0"/>
              <w:jc w:val="center"/>
              <w:rPr>
                <w:rFonts w:hAnsi="宋体" w:hint="eastAsia"/>
                <w:szCs w:val="21"/>
              </w:rPr>
            </w:pPr>
            <w:r>
              <w:rPr>
                <w:rFonts w:hAnsi="宋体" w:hint="eastAsia"/>
                <w:szCs w:val="21"/>
              </w:rPr>
              <w:t>通过实地考察方式获取</w:t>
            </w:r>
          </w:p>
        </w:tc>
      </w:tr>
      <w:tr w:rsidR="007D3DDC" w14:paraId="3D0A1283" w14:textId="77777777">
        <w:trPr>
          <w:trHeight w:val="331"/>
          <w:jc w:val="center"/>
        </w:trPr>
        <w:tc>
          <w:tcPr>
            <w:tcW w:w="2124" w:type="dxa"/>
            <w:vMerge w:val="restart"/>
            <w:vAlign w:val="center"/>
          </w:tcPr>
          <w:p w14:paraId="4F9A5D13" w14:textId="77777777" w:rsidR="007D3DDC" w:rsidRDefault="00000000">
            <w:pPr>
              <w:pStyle w:val="af9"/>
              <w:ind w:firstLineChars="0" w:firstLine="0"/>
              <w:jc w:val="center"/>
            </w:pPr>
            <w:r>
              <w:rPr>
                <w:rFonts w:hint="eastAsia"/>
              </w:rPr>
              <w:t>共性功能服务</w:t>
            </w:r>
          </w:p>
        </w:tc>
        <w:tc>
          <w:tcPr>
            <w:tcW w:w="2693" w:type="dxa"/>
            <w:vAlign w:val="center"/>
          </w:tcPr>
          <w:p w14:paraId="6FF17140" w14:textId="77777777" w:rsidR="007D3DDC" w:rsidRDefault="00000000">
            <w:pPr>
              <w:pStyle w:val="af9"/>
              <w:ind w:firstLineChars="0" w:firstLine="0"/>
              <w:jc w:val="center"/>
            </w:pPr>
            <w:r>
              <w:rPr>
                <w:rFonts w:hAnsi="宋体" w:hint="eastAsia"/>
                <w:szCs w:val="21"/>
              </w:rPr>
              <w:t>数据管理</w:t>
            </w:r>
          </w:p>
        </w:tc>
        <w:tc>
          <w:tcPr>
            <w:tcW w:w="4536" w:type="dxa"/>
          </w:tcPr>
          <w:p w14:paraId="1C928BCE"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3E9116EA" w14:textId="77777777">
        <w:trPr>
          <w:jc w:val="center"/>
        </w:trPr>
        <w:tc>
          <w:tcPr>
            <w:tcW w:w="2124" w:type="dxa"/>
            <w:vMerge/>
            <w:vAlign w:val="center"/>
          </w:tcPr>
          <w:p w14:paraId="4674F9AA" w14:textId="77777777" w:rsidR="007D3DDC" w:rsidRDefault="007D3DDC">
            <w:pPr>
              <w:pStyle w:val="af9"/>
              <w:ind w:firstLineChars="0" w:firstLine="0"/>
              <w:jc w:val="center"/>
            </w:pPr>
          </w:p>
        </w:tc>
        <w:tc>
          <w:tcPr>
            <w:tcW w:w="2693" w:type="dxa"/>
            <w:vAlign w:val="center"/>
          </w:tcPr>
          <w:p w14:paraId="109AD2F1" w14:textId="77777777" w:rsidR="007D3DDC" w:rsidRDefault="00000000">
            <w:pPr>
              <w:pStyle w:val="af9"/>
              <w:ind w:firstLineChars="0" w:firstLine="0"/>
              <w:jc w:val="center"/>
            </w:pPr>
            <w:r>
              <w:rPr>
                <w:rFonts w:hAnsi="宋体" w:hint="eastAsia"/>
                <w:szCs w:val="21"/>
              </w:rPr>
              <w:t>空间分析</w:t>
            </w:r>
          </w:p>
        </w:tc>
        <w:tc>
          <w:tcPr>
            <w:tcW w:w="4536" w:type="dxa"/>
          </w:tcPr>
          <w:p w14:paraId="1E9B1569"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0A998481" w14:textId="77777777">
        <w:trPr>
          <w:jc w:val="center"/>
        </w:trPr>
        <w:tc>
          <w:tcPr>
            <w:tcW w:w="2124" w:type="dxa"/>
            <w:vMerge/>
            <w:vAlign w:val="center"/>
          </w:tcPr>
          <w:p w14:paraId="5F28EA92" w14:textId="77777777" w:rsidR="007D3DDC" w:rsidRDefault="007D3DDC">
            <w:pPr>
              <w:pStyle w:val="af9"/>
              <w:ind w:firstLineChars="0" w:firstLine="0"/>
              <w:jc w:val="center"/>
            </w:pPr>
          </w:p>
        </w:tc>
        <w:tc>
          <w:tcPr>
            <w:tcW w:w="2693" w:type="dxa"/>
            <w:vAlign w:val="center"/>
          </w:tcPr>
          <w:p w14:paraId="3FBBBB88" w14:textId="77777777" w:rsidR="007D3DDC" w:rsidRDefault="00000000">
            <w:pPr>
              <w:pStyle w:val="af9"/>
              <w:ind w:firstLineChars="0" w:firstLine="0"/>
              <w:jc w:val="center"/>
            </w:pPr>
            <w:r>
              <w:rPr>
                <w:rFonts w:hAnsi="宋体" w:hint="eastAsia"/>
                <w:szCs w:val="21"/>
              </w:rPr>
              <w:t>在线监测</w:t>
            </w:r>
          </w:p>
        </w:tc>
        <w:tc>
          <w:tcPr>
            <w:tcW w:w="4536" w:type="dxa"/>
          </w:tcPr>
          <w:p w14:paraId="201617BE"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340EC770" w14:textId="77777777">
        <w:trPr>
          <w:jc w:val="center"/>
        </w:trPr>
        <w:tc>
          <w:tcPr>
            <w:tcW w:w="2124" w:type="dxa"/>
            <w:vMerge/>
            <w:vAlign w:val="center"/>
          </w:tcPr>
          <w:p w14:paraId="3E7D1058" w14:textId="77777777" w:rsidR="007D3DDC" w:rsidRDefault="007D3DDC">
            <w:pPr>
              <w:pStyle w:val="af9"/>
              <w:ind w:firstLineChars="0" w:firstLine="0"/>
              <w:jc w:val="center"/>
            </w:pPr>
          </w:p>
        </w:tc>
        <w:tc>
          <w:tcPr>
            <w:tcW w:w="2693" w:type="dxa"/>
            <w:vAlign w:val="center"/>
          </w:tcPr>
          <w:p w14:paraId="5EE8E4BF" w14:textId="77777777" w:rsidR="007D3DDC" w:rsidRDefault="00000000">
            <w:pPr>
              <w:pStyle w:val="af9"/>
              <w:ind w:firstLineChars="0" w:firstLine="0"/>
              <w:jc w:val="center"/>
            </w:pPr>
            <w:r>
              <w:rPr>
                <w:rFonts w:hAnsi="宋体" w:hint="eastAsia"/>
                <w:szCs w:val="21"/>
              </w:rPr>
              <w:t>风险评估</w:t>
            </w:r>
          </w:p>
        </w:tc>
        <w:tc>
          <w:tcPr>
            <w:tcW w:w="4536" w:type="dxa"/>
          </w:tcPr>
          <w:p w14:paraId="279C58FE"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6FE91402" w14:textId="77777777">
        <w:trPr>
          <w:jc w:val="center"/>
        </w:trPr>
        <w:tc>
          <w:tcPr>
            <w:tcW w:w="2124" w:type="dxa"/>
            <w:vMerge/>
            <w:vAlign w:val="center"/>
          </w:tcPr>
          <w:p w14:paraId="3605F23F" w14:textId="77777777" w:rsidR="007D3DDC" w:rsidRDefault="007D3DDC">
            <w:pPr>
              <w:pStyle w:val="af9"/>
              <w:ind w:firstLineChars="0" w:firstLine="0"/>
              <w:jc w:val="center"/>
            </w:pPr>
          </w:p>
        </w:tc>
        <w:tc>
          <w:tcPr>
            <w:tcW w:w="2693" w:type="dxa"/>
            <w:vAlign w:val="center"/>
          </w:tcPr>
          <w:p w14:paraId="1D2B3D92" w14:textId="77777777" w:rsidR="007D3DDC" w:rsidRDefault="00000000">
            <w:pPr>
              <w:pStyle w:val="af9"/>
              <w:ind w:firstLineChars="0" w:firstLine="0"/>
              <w:jc w:val="center"/>
            </w:pPr>
            <w:r>
              <w:rPr>
                <w:rFonts w:hAnsi="宋体" w:hint="eastAsia"/>
                <w:szCs w:val="21"/>
              </w:rPr>
              <w:t>预警预报</w:t>
            </w:r>
          </w:p>
        </w:tc>
        <w:tc>
          <w:tcPr>
            <w:tcW w:w="4536" w:type="dxa"/>
          </w:tcPr>
          <w:p w14:paraId="1EE5C5FC"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54A1B46A" w14:textId="77777777">
        <w:trPr>
          <w:jc w:val="center"/>
        </w:trPr>
        <w:tc>
          <w:tcPr>
            <w:tcW w:w="2124" w:type="dxa"/>
            <w:vMerge/>
            <w:vAlign w:val="center"/>
          </w:tcPr>
          <w:p w14:paraId="5BB18B28" w14:textId="77777777" w:rsidR="007D3DDC" w:rsidRDefault="007D3DDC">
            <w:pPr>
              <w:pStyle w:val="af9"/>
              <w:ind w:firstLineChars="0" w:firstLine="0"/>
              <w:jc w:val="center"/>
            </w:pPr>
          </w:p>
        </w:tc>
        <w:tc>
          <w:tcPr>
            <w:tcW w:w="2693" w:type="dxa"/>
            <w:vAlign w:val="center"/>
          </w:tcPr>
          <w:p w14:paraId="4534763E" w14:textId="77777777" w:rsidR="007D3DDC" w:rsidRDefault="00000000">
            <w:pPr>
              <w:pStyle w:val="af9"/>
              <w:ind w:firstLineChars="0" w:firstLine="0"/>
              <w:jc w:val="center"/>
            </w:pPr>
            <w:r>
              <w:rPr>
                <w:rFonts w:hAnsi="宋体" w:hint="eastAsia"/>
                <w:szCs w:val="21"/>
              </w:rPr>
              <w:t>数据可视化</w:t>
            </w:r>
          </w:p>
        </w:tc>
        <w:tc>
          <w:tcPr>
            <w:tcW w:w="4536" w:type="dxa"/>
          </w:tcPr>
          <w:p w14:paraId="08A8F3E8"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22AD0029" w14:textId="77777777">
        <w:trPr>
          <w:jc w:val="center"/>
        </w:trPr>
        <w:tc>
          <w:tcPr>
            <w:tcW w:w="2124" w:type="dxa"/>
            <w:vMerge w:val="restart"/>
            <w:vAlign w:val="center"/>
          </w:tcPr>
          <w:p w14:paraId="5A933BFE" w14:textId="77777777" w:rsidR="007D3DDC" w:rsidRDefault="00000000">
            <w:pPr>
              <w:pStyle w:val="af9"/>
              <w:ind w:firstLineChars="0" w:firstLine="0"/>
              <w:jc w:val="center"/>
            </w:pPr>
            <w:r>
              <w:rPr>
                <w:rFonts w:hint="eastAsia"/>
              </w:rPr>
              <w:t>应用系统服务性能</w:t>
            </w:r>
          </w:p>
        </w:tc>
        <w:tc>
          <w:tcPr>
            <w:tcW w:w="2693" w:type="dxa"/>
            <w:vAlign w:val="center"/>
          </w:tcPr>
          <w:p w14:paraId="5D717848" w14:textId="77777777" w:rsidR="007D3DDC" w:rsidRDefault="00000000">
            <w:pPr>
              <w:pStyle w:val="af9"/>
              <w:ind w:firstLineChars="0" w:firstLine="0"/>
              <w:jc w:val="center"/>
            </w:pPr>
            <w:r>
              <w:rPr>
                <w:rFonts w:hAnsi="宋体" w:hint="eastAsia"/>
                <w:szCs w:val="21"/>
              </w:rPr>
              <w:t>吞吐量</w:t>
            </w:r>
          </w:p>
        </w:tc>
        <w:tc>
          <w:tcPr>
            <w:tcW w:w="4536" w:type="dxa"/>
          </w:tcPr>
          <w:p w14:paraId="65204968"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4E158C55" w14:textId="77777777">
        <w:trPr>
          <w:jc w:val="center"/>
        </w:trPr>
        <w:tc>
          <w:tcPr>
            <w:tcW w:w="2124" w:type="dxa"/>
            <w:vMerge/>
            <w:vAlign w:val="center"/>
          </w:tcPr>
          <w:p w14:paraId="61EBF584" w14:textId="77777777" w:rsidR="007D3DDC" w:rsidRDefault="007D3DDC">
            <w:pPr>
              <w:pStyle w:val="af9"/>
              <w:ind w:firstLineChars="0" w:firstLine="0"/>
              <w:jc w:val="center"/>
            </w:pPr>
          </w:p>
        </w:tc>
        <w:tc>
          <w:tcPr>
            <w:tcW w:w="2693" w:type="dxa"/>
            <w:vAlign w:val="center"/>
          </w:tcPr>
          <w:p w14:paraId="3436B3E0" w14:textId="77777777" w:rsidR="007D3DDC" w:rsidRDefault="00000000">
            <w:pPr>
              <w:pStyle w:val="af9"/>
              <w:ind w:firstLineChars="0" w:firstLine="0"/>
              <w:jc w:val="center"/>
            </w:pPr>
            <w:r>
              <w:rPr>
                <w:rFonts w:hAnsi="宋体" w:hint="eastAsia"/>
                <w:szCs w:val="21"/>
              </w:rPr>
              <w:t>响应时间</w:t>
            </w:r>
          </w:p>
        </w:tc>
        <w:tc>
          <w:tcPr>
            <w:tcW w:w="4536" w:type="dxa"/>
          </w:tcPr>
          <w:p w14:paraId="319F79EF"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1F60014A" w14:textId="77777777">
        <w:trPr>
          <w:jc w:val="center"/>
        </w:trPr>
        <w:tc>
          <w:tcPr>
            <w:tcW w:w="2124" w:type="dxa"/>
            <w:vMerge/>
            <w:vAlign w:val="center"/>
          </w:tcPr>
          <w:p w14:paraId="2BB56FCC" w14:textId="77777777" w:rsidR="007D3DDC" w:rsidRDefault="007D3DDC">
            <w:pPr>
              <w:pStyle w:val="af9"/>
              <w:ind w:firstLineChars="0" w:firstLine="0"/>
              <w:jc w:val="center"/>
            </w:pPr>
          </w:p>
        </w:tc>
        <w:tc>
          <w:tcPr>
            <w:tcW w:w="2693" w:type="dxa"/>
            <w:vAlign w:val="center"/>
          </w:tcPr>
          <w:p w14:paraId="6A8EB38F" w14:textId="77777777" w:rsidR="007D3DDC" w:rsidRDefault="00000000">
            <w:pPr>
              <w:pStyle w:val="af9"/>
              <w:ind w:firstLineChars="0" w:firstLine="0"/>
              <w:jc w:val="center"/>
            </w:pPr>
            <w:r>
              <w:rPr>
                <w:rFonts w:hAnsi="宋体" w:hint="eastAsia"/>
                <w:szCs w:val="21"/>
              </w:rPr>
              <w:t>最大并发数</w:t>
            </w:r>
          </w:p>
        </w:tc>
        <w:tc>
          <w:tcPr>
            <w:tcW w:w="4536" w:type="dxa"/>
          </w:tcPr>
          <w:p w14:paraId="7F8B559A"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562256B3" w14:textId="77777777">
        <w:trPr>
          <w:jc w:val="center"/>
        </w:trPr>
        <w:tc>
          <w:tcPr>
            <w:tcW w:w="2124" w:type="dxa"/>
            <w:vMerge/>
            <w:vAlign w:val="center"/>
          </w:tcPr>
          <w:p w14:paraId="411E2F9A" w14:textId="77777777" w:rsidR="007D3DDC" w:rsidRDefault="007D3DDC">
            <w:pPr>
              <w:pStyle w:val="af9"/>
              <w:ind w:firstLineChars="0" w:firstLine="0"/>
              <w:jc w:val="center"/>
            </w:pPr>
          </w:p>
        </w:tc>
        <w:tc>
          <w:tcPr>
            <w:tcW w:w="2693" w:type="dxa"/>
            <w:vAlign w:val="center"/>
          </w:tcPr>
          <w:p w14:paraId="3E14F7DE" w14:textId="77777777" w:rsidR="007D3DDC" w:rsidRDefault="00000000">
            <w:pPr>
              <w:pStyle w:val="af9"/>
              <w:ind w:firstLineChars="0" w:firstLine="0"/>
              <w:jc w:val="center"/>
            </w:pPr>
            <w:r>
              <w:rPr>
                <w:rFonts w:hAnsi="宋体" w:hint="eastAsia"/>
                <w:szCs w:val="21"/>
              </w:rPr>
              <w:t>资源利用率</w:t>
            </w:r>
          </w:p>
        </w:tc>
        <w:tc>
          <w:tcPr>
            <w:tcW w:w="4536" w:type="dxa"/>
          </w:tcPr>
          <w:p w14:paraId="4575E015"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2A4B197F" w14:textId="77777777">
        <w:trPr>
          <w:jc w:val="center"/>
        </w:trPr>
        <w:tc>
          <w:tcPr>
            <w:tcW w:w="2124" w:type="dxa"/>
            <w:vMerge w:val="restart"/>
            <w:vAlign w:val="center"/>
          </w:tcPr>
          <w:p w14:paraId="7E64FF65" w14:textId="77777777" w:rsidR="007D3DDC" w:rsidRDefault="00000000">
            <w:pPr>
              <w:pStyle w:val="af9"/>
              <w:ind w:firstLineChars="0" w:firstLine="0"/>
              <w:jc w:val="center"/>
            </w:pPr>
            <w:r>
              <w:rPr>
                <w:rFonts w:hint="eastAsia"/>
              </w:rPr>
              <w:t>服务模式协同度</w:t>
            </w:r>
          </w:p>
        </w:tc>
        <w:tc>
          <w:tcPr>
            <w:tcW w:w="2693" w:type="dxa"/>
            <w:vAlign w:val="center"/>
          </w:tcPr>
          <w:p w14:paraId="03A6B4E4" w14:textId="77777777" w:rsidR="007D3DDC" w:rsidRDefault="00000000">
            <w:pPr>
              <w:pStyle w:val="af9"/>
              <w:ind w:firstLineChars="0" w:firstLine="0"/>
              <w:jc w:val="center"/>
            </w:pPr>
            <w:r>
              <w:rPr>
                <w:rFonts w:hAnsi="宋体" w:hint="eastAsia"/>
                <w:szCs w:val="21"/>
              </w:rPr>
              <w:t>不同专题</w:t>
            </w:r>
          </w:p>
        </w:tc>
        <w:tc>
          <w:tcPr>
            <w:tcW w:w="4536" w:type="dxa"/>
          </w:tcPr>
          <w:p w14:paraId="2D763139" w14:textId="77777777" w:rsidR="007D3DDC" w:rsidRDefault="00000000">
            <w:pPr>
              <w:pStyle w:val="af9"/>
              <w:ind w:firstLineChars="0" w:firstLine="0"/>
              <w:jc w:val="center"/>
              <w:rPr>
                <w:rFonts w:hAnsi="宋体" w:hint="eastAsia"/>
                <w:szCs w:val="21"/>
              </w:rPr>
            </w:pPr>
            <w:r>
              <w:rPr>
                <w:rFonts w:hint="eastAsia"/>
              </w:rPr>
              <w:t>通过实地考察和问卷调查两种方式获取</w:t>
            </w:r>
          </w:p>
        </w:tc>
      </w:tr>
      <w:tr w:rsidR="007D3DDC" w14:paraId="307908A0" w14:textId="77777777">
        <w:trPr>
          <w:trHeight w:val="290"/>
          <w:jc w:val="center"/>
        </w:trPr>
        <w:tc>
          <w:tcPr>
            <w:tcW w:w="2124" w:type="dxa"/>
            <w:vMerge/>
            <w:vAlign w:val="center"/>
          </w:tcPr>
          <w:p w14:paraId="1E1DE30C" w14:textId="77777777" w:rsidR="007D3DDC" w:rsidRDefault="007D3DDC">
            <w:pPr>
              <w:pStyle w:val="af9"/>
              <w:ind w:firstLineChars="0" w:firstLine="0"/>
              <w:jc w:val="center"/>
            </w:pPr>
          </w:p>
        </w:tc>
        <w:tc>
          <w:tcPr>
            <w:tcW w:w="2693" w:type="dxa"/>
            <w:vAlign w:val="center"/>
          </w:tcPr>
          <w:p w14:paraId="7B9C08E4" w14:textId="77777777" w:rsidR="007D3DDC" w:rsidRDefault="00000000">
            <w:pPr>
              <w:pStyle w:val="af9"/>
              <w:ind w:firstLineChars="0" w:firstLine="0"/>
              <w:jc w:val="center"/>
            </w:pPr>
            <w:r>
              <w:rPr>
                <w:rFonts w:hAnsi="宋体" w:hint="eastAsia"/>
                <w:szCs w:val="21"/>
              </w:rPr>
              <w:t>不同层级</w:t>
            </w:r>
          </w:p>
        </w:tc>
        <w:tc>
          <w:tcPr>
            <w:tcW w:w="4536" w:type="dxa"/>
          </w:tcPr>
          <w:p w14:paraId="2C0E023F" w14:textId="77777777" w:rsidR="007D3DDC" w:rsidRDefault="00000000">
            <w:pPr>
              <w:pStyle w:val="af9"/>
              <w:ind w:firstLineChars="0" w:firstLine="0"/>
              <w:jc w:val="center"/>
              <w:rPr>
                <w:rFonts w:hAnsi="宋体" w:hint="eastAsia"/>
                <w:szCs w:val="21"/>
              </w:rPr>
            </w:pPr>
            <w:r>
              <w:rPr>
                <w:rFonts w:hint="eastAsia"/>
              </w:rPr>
              <w:t>通过实地考察和问卷调查两种方式获取</w:t>
            </w:r>
          </w:p>
        </w:tc>
      </w:tr>
      <w:tr w:rsidR="007D3DDC" w14:paraId="20F3BFBD" w14:textId="77777777">
        <w:trPr>
          <w:jc w:val="center"/>
        </w:trPr>
        <w:tc>
          <w:tcPr>
            <w:tcW w:w="2124" w:type="dxa"/>
            <w:vMerge/>
            <w:vAlign w:val="center"/>
          </w:tcPr>
          <w:p w14:paraId="2E4C9E85" w14:textId="77777777" w:rsidR="007D3DDC" w:rsidRDefault="007D3DDC">
            <w:pPr>
              <w:pStyle w:val="af9"/>
              <w:ind w:firstLineChars="0" w:firstLine="0"/>
              <w:jc w:val="center"/>
            </w:pPr>
          </w:p>
        </w:tc>
        <w:tc>
          <w:tcPr>
            <w:tcW w:w="2693" w:type="dxa"/>
            <w:vAlign w:val="center"/>
          </w:tcPr>
          <w:p w14:paraId="4C6A173A" w14:textId="77777777" w:rsidR="007D3DDC" w:rsidRDefault="00000000">
            <w:pPr>
              <w:pStyle w:val="af9"/>
              <w:ind w:firstLineChars="0" w:firstLine="0"/>
              <w:jc w:val="center"/>
            </w:pPr>
            <w:r>
              <w:rPr>
                <w:rFonts w:hAnsi="宋体" w:hint="eastAsia"/>
                <w:szCs w:val="21"/>
              </w:rPr>
              <w:t>不同系统</w:t>
            </w:r>
          </w:p>
        </w:tc>
        <w:tc>
          <w:tcPr>
            <w:tcW w:w="4536" w:type="dxa"/>
          </w:tcPr>
          <w:p w14:paraId="1D09EDC7" w14:textId="77777777" w:rsidR="007D3DDC" w:rsidRDefault="00000000">
            <w:pPr>
              <w:pStyle w:val="af9"/>
              <w:ind w:firstLineChars="0" w:firstLine="0"/>
              <w:jc w:val="center"/>
              <w:rPr>
                <w:rFonts w:hAnsi="宋体" w:hint="eastAsia"/>
                <w:szCs w:val="21"/>
              </w:rPr>
            </w:pPr>
            <w:r>
              <w:rPr>
                <w:rFonts w:hint="eastAsia"/>
              </w:rPr>
              <w:t>通过实地考察和问卷调查两种方式获取</w:t>
            </w:r>
          </w:p>
        </w:tc>
      </w:tr>
      <w:tr w:rsidR="007D3DDC" w14:paraId="23AC5AE4" w14:textId="77777777">
        <w:trPr>
          <w:jc w:val="center"/>
        </w:trPr>
        <w:tc>
          <w:tcPr>
            <w:tcW w:w="2124" w:type="dxa"/>
            <w:vMerge w:val="restart"/>
            <w:vAlign w:val="center"/>
          </w:tcPr>
          <w:p w14:paraId="420F8456" w14:textId="77777777" w:rsidR="007D3DDC" w:rsidRDefault="00000000">
            <w:pPr>
              <w:pStyle w:val="af9"/>
              <w:ind w:firstLineChars="0" w:firstLine="0"/>
              <w:jc w:val="center"/>
            </w:pPr>
            <w:r>
              <w:rPr>
                <w:rFonts w:hint="eastAsia"/>
              </w:rPr>
              <w:t>服务信息安全</w:t>
            </w:r>
          </w:p>
        </w:tc>
        <w:tc>
          <w:tcPr>
            <w:tcW w:w="2693" w:type="dxa"/>
            <w:vAlign w:val="center"/>
          </w:tcPr>
          <w:p w14:paraId="6854A670" w14:textId="77777777" w:rsidR="007D3DDC" w:rsidRDefault="00000000">
            <w:pPr>
              <w:pStyle w:val="af9"/>
              <w:ind w:firstLineChars="0" w:firstLine="0"/>
              <w:jc w:val="center"/>
            </w:pPr>
            <w:r>
              <w:rPr>
                <w:rFonts w:hAnsi="宋体" w:hint="eastAsia"/>
                <w:szCs w:val="21"/>
              </w:rPr>
              <w:t>数据安全</w:t>
            </w:r>
          </w:p>
        </w:tc>
        <w:tc>
          <w:tcPr>
            <w:tcW w:w="4536" w:type="dxa"/>
          </w:tcPr>
          <w:p w14:paraId="128216AB"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225FCD5E" w14:textId="77777777">
        <w:trPr>
          <w:jc w:val="center"/>
        </w:trPr>
        <w:tc>
          <w:tcPr>
            <w:tcW w:w="2124" w:type="dxa"/>
            <w:vMerge/>
            <w:vAlign w:val="center"/>
          </w:tcPr>
          <w:p w14:paraId="26279C38" w14:textId="77777777" w:rsidR="007D3DDC" w:rsidRDefault="007D3DDC">
            <w:pPr>
              <w:pStyle w:val="af9"/>
              <w:ind w:firstLineChars="0" w:firstLine="0"/>
              <w:jc w:val="center"/>
            </w:pPr>
          </w:p>
        </w:tc>
        <w:tc>
          <w:tcPr>
            <w:tcW w:w="2693" w:type="dxa"/>
            <w:vAlign w:val="center"/>
          </w:tcPr>
          <w:p w14:paraId="58A0DD72" w14:textId="77777777" w:rsidR="007D3DDC" w:rsidRDefault="00000000">
            <w:pPr>
              <w:pStyle w:val="af9"/>
              <w:ind w:firstLineChars="0" w:firstLine="0"/>
              <w:jc w:val="center"/>
            </w:pPr>
            <w:r>
              <w:rPr>
                <w:rFonts w:hAnsi="宋体" w:hint="eastAsia"/>
                <w:szCs w:val="21"/>
              </w:rPr>
              <w:t>设备安全</w:t>
            </w:r>
          </w:p>
        </w:tc>
        <w:tc>
          <w:tcPr>
            <w:tcW w:w="4536" w:type="dxa"/>
          </w:tcPr>
          <w:p w14:paraId="2E5C34BC"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74737C93" w14:textId="77777777">
        <w:trPr>
          <w:jc w:val="center"/>
        </w:trPr>
        <w:tc>
          <w:tcPr>
            <w:tcW w:w="2124" w:type="dxa"/>
            <w:vMerge/>
            <w:vAlign w:val="center"/>
          </w:tcPr>
          <w:p w14:paraId="5056440C" w14:textId="77777777" w:rsidR="007D3DDC" w:rsidRDefault="007D3DDC">
            <w:pPr>
              <w:pStyle w:val="af9"/>
              <w:ind w:firstLineChars="0" w:firstLine="0"/>
              <w:jc w:val="center"/>
            </w:pPr>
          </w:p>
        </w:tc>
        <w:tc>
          <w:tcPr>
            <w:tcW w:w="2693" w:type="dxa"/>
            <w:vAlign w:val="center"/>
          </w:tcPr>
          <w:p w14:paraId="187D6358" w14:textId="77777777" w:rsidR="007D3DDC" w:rsidRDefault="00000000">
            <w:pPr>
              <w:pStyle w:val="af9"/>
              <w:ind w:firstLineChars="0" w:firstLine="0"/>
              <w:jc w:val="center"/>
            </w:pPr>
            <w:r>
              <w:rPr>
                <w:rFonts w:hAnsi="宋体" w:hint="eastAsia"/>
                <w:szCs w:val="21"/>
              </w:rPr>
              <w:t>技术安全</w:t>
            </w:r>
          </w:p>
        </w:tc>
        <w:tc>
          <w:tcPr>
            <w:tcW w:w="4536" w:type="dxa"/>
          </w:tcPr>
          <w:p w14:paraId="1D58D86D" w14:textId="77777777" w:rsidR="007D3DDC" w:rsidRDefault="00000000">
            <w:pPr>
              <w:pStyle w:val="af9"/>
              <w:ind w:firstLineChars="0" w:firstLine="0"/>
              <w:jc w:val="center"/>
              <w:rPr>
                <w:rFonts w:hAnsi="宋体" w:hint="eastAsia"/>
                <w:szCs w:val="21"/>
              </w:rPr>
            </w:pPr>
            <w:r>
              <w:rPr>
                <w:rFonts w:hAnsi="宋体" w:hint="eastAsia"/>
                <w:szCs w:val="21"/>
              </w:rPr>
              <w:t>通过第三方采集方式获取</w:t>
            </w:r>
          </w:p>
        </w:tc>
      </w:tr>
      <w:tr w:rsidR="007D3DDC" w14:paraId="6E49ADD9" w14:textId="77777777">
        <w:trPr>
          <w:jc w:val="center"/>
        </w:trPr>
        <w:tc>
          <w:tcPr>
            <w:tcW w:w="2124" w:type="dxa"/>
            <w:vMerge/>
            <w:vAlign w:val="center"/>
          </w:tcPr>
          <w:p w14:paraId="0D7F0F56" w14:textId="77777777" w:rsidR="007D3DDC" w:rsidRDefault="007D3DDC">
            <w:pPr>
              <w:pStyle w:val="af9"/>
              <w:ind w:firstLineChars="0" w:firstLine="0"/>
              <w:jc w:val="center"/>
            </w:pPr>
          </w:p>
        </w:tc>
        <w:tc>
          <w:tcPr>
            <w:tcW w:w="2693" w:type="dxa"/>
            <w:vAlign w:val="center"/>
          </w:tcPr>
          <w:p w14:paraId="5E7C1A80" w14:textId="77777777" w:rsidR="007D3DDC" w:rsidRDefault="00000000">
            <w:pPr>
              <w:pStyle w:val="af9"/>
              <w:ind w:firstLineChars="0" w:firstLine="0"/>
              <w:jc w:val="center"/>
            </w:pPr>
            <w:r>
              <w:rPr>
                <w:rFonts w:hAnsi="宋体" w:hint="eastAsia"/>
                <w:szCs w:val="21"/>
              </w:rPr>
              <w:t>安全管理制度</w:t>
            </w:r>
          </w:p>
        </w:tc>
        <w:tc>
          <w:tcPr>
            <w:tcW w:w="4536" w:type="dxa"/>
          </w:tcPr>
          <w:p w14:paraId="5A118C8C" w14:textId="77777777" w:rsidR="007D3DDC" w:rsidRDefault="00000000">
            <w:pPr>
              <w:pStyle w:val="af9"/>
              <w:ind w:firstLineChars="0" w:firstLine="0"/>
              <w:jc w:val="center"/>
              <w:rPr>
                <w:rFonts w:hAnsi="宋体" w:hint="eastAsia"/>
                <w:szCs w:val="21"/>
              </w:rPr>
            </w:pPr>
            <w:r>
              <w:rPr>
                <w:rFonts w:hAnsi="宋体" w:hint="eastAsia"/>
                <w:szCs w:val="21"/>
              </w:rPr>
              <w:t>通过实地考察方式获取</w:t>
            </w:r>
          </w:p>
        </w:tc>
      </w:tr>
      <w:tr w:rsidR="007D3DDC" w14:paraId="0C959DD1" w14:textId="77777777">
        <w:trPr>
          <w:trHeight w:val="317"/>
          <w:jc w:val="center"/>
        </w:trPr>
        <w:tc>
          <w:tcPr>
            <w:tcW w:w="2124" w:type="dxa"/>
            <w:vMerge w:val="restart"/>
            <w:vAlign w:val="center"/>
          </w:tcPr>
          <w:p w14:paraId="1B9F599E" w14:textId="77777777" w:rsidR="007D3DDC" w:rsidRDefault="00000000">
            <w:pPr>
              <w:pStyle w:val="af9"/>
              <w:ind w:firstLineChars="0" w:firstLine="0"/>
              <w:jc w:val="center"/>
            </w:pPr>
            <w:r>
              <w:rPr>
                <w:rFonts w:hint="eastAsia"/>
              </w:rPr>
              <w:t>服务机制保障</w:t>
            </w:r>
          </w:p>
        </w:tc>
        <w:tc>
          <w:tcPr>
            <w:tcW w:w="2693" w:type="dxa"/>
            <w:vAlign w:val="center"/>
          </w:tcPr>
          <w:p w14:paraId="4B3DB892" w14:textId="77777777" w:rsidR="007D3DDC" w:rsidRDefault="00000000">
            <w:pPr>
              <w:pStyle w:val="af9"/>
              <w:ind w:firstLineChars="0" w:firstLine="0"/>
              <w:jc w:val="center"/>
            </w:pPr>
            <w:r>
              <w:rPr>
                <w:rFonts w:hAnsi="宋体" w:hint="eastAsia"/>
                <w:szCs w:val="21"/>
              </w:rPr>
              <w:t>政府支持</w:t>
            </w:r>
          </w:p>
        </w:tc>
        <w:tc>
          <w:tcPr>
            <w:tcW w:w="4536" w:type="dxa"/>
          </w:tcPr>
          <w:p w14:paraId="19DE9F65" w14:textId="77777777" w:rsidR="007D3DDC" w:rsidRDefault="00000000">
            <w:pPr>
              <w:pStyle w:val="af9"/>
              <w:ind w:firstLineChars="0" w:firstLine="0"/>
              <w:jc w:val="center"/>
              <w:rPr>
                <w:rFonts w:hAnsi="宋体" w:hint="eastAsia"/>
                <w:szCs w:val="21"/>
              </w:rPr>
            </w:pPr>
            <w:r>
              <w:rPr>
                <w:rFonts w:hAnsi="宋体" w:hint="eastAsia"/>
                <w:szCs w:val="21"/>
              </w:rPr>
              <w:t>通过实地考察方式获取</w:t>
            </w:r>
          </w:p>
        </w:tc>
      </w:tr>
      <w:tr w:rsidR="007D3DDC" w14:paraId="74EAD0D4" w14:textId="77777777">
        <w:trPr>
          <w:trHeight w:val="317"/>
          <w:jc w:val="center"/>
        </w:trPr>
        <w:tc>
          <w:tcPr>
            <w:tcW w:w="2124" w:type="dxa"/>
            <w:vMerge/>
            <w:vAlign w:val="center"/>
          </w:tcPr>
          <w:p w14:paraId="62D41046" w14:textId="77777777" w:rsidR="007D3DDC" w:rsidRDefault="007D3DDC">
            <w:pPr>
              <w:pStyle w:val="af9"/>
              <w:ind w:firstLineChars="0" w:firstLine="0"/>
              <w:jc w:val="center"/>
            </w:pPr>
          </w:p>
        </w:tc>
        <w:tc>
          <w:tcPr>
            <w:tcW w:w="2693" w:type="dxa"/>
            <w:vAlign w:val="center"/>
          </w:tcPr>
          <w:p w14:paraId="7C8133DA" w14:textId="77777777" w:rsidR="007D3DDC" w:rsidRDefault="00000000">
            <w:pPr>
              <w:pStyle w:val="af9"/>
              <w:ind w:firstLineChars="0" w:firstLine="0"/>
              <w:jc w:val="center"/>
            </w:pPr>
            <w:r>
              <w:rPr>
                <w:rFonts w:hAnsi="宋体" w:hint="eastAsia"/>
                <w:szCs w:val="21"/>
              </w:rPr>
              <w:t>组织管理架构</w:t>
            </w:r>
          </w:p>
        </w:tc>
        <w:tc>
          <w:tcPr>
            <w:tcW w:w="4536" w:type="dxa"/>
          </w:tcPr>
          <w:p w14:paraId="03AF3E04" w14:textId="77777777" w:rsidR="007D3DDC" w:rsidRDefault="00000000">
            <w:pPr>
              <w:pStyle w:val="af9"/>
              <w:ind w:firstLineChars="0" w:firstLine="0"/>
              <w:jc w:val="center"/>
              <w:rPr>
                <w:rFonts w:hAnsi="宋体" w:hint="eastAsia"/>
                <w:szCs w:val="21"/>
              </w:rPr>
            </w:pPr>
            <w:r>
              <w:rPr>
                <w:rFonts w:hAnsi="宋体" w:hint="eastAsia"/>
                <w:szCs w:val="21"/>
              </w:rPr>
              <w:t>通过实地考察方式获取</w:t>
            </w:r>
          </w:p>
        </w:tc>
      </w:tr>
      <w:tr w:rsidR="007D3DDC" w14:paraId="56A06A66" w14:textId="77777777">
        <w:trPr>
          <w:trHeight w:val="317"/>
          <w:jc w:val="center"/>
        </w:trPr>
        <w:tc>
          <w:tcPr>
            <w:tcW w:w="2124" w:type="dxa"/>
            <w:vMerge/>
            <w:vAlign w:val="center"/>
          </w:tcPr>
          <w:p w14:paraId="6F5A49C0" w14:textId="77777777" w:rsidR="007D3DDC" w:rsidRDefault="007D3DDC">
            <w:pPr>
              <w:pStyle w:val="af9"/>
              <w:ind w:firstLineChars="0" w:firstLine="0"/>
              <w:jc w:val="center"/>
            </w:pPr>
          </w:p>
        </w:tc>
        <w:tc>
          <w:tcPr>
            <w:tcW w:w="2693" w:type="dxa"/>
            <w:vAlign w:val="center"/>
          </w:tcPr>
          <w:p w14:paraId="75CC4AF3" w14:textId="77777777" w:rsidR="007D3DDC" w:rsidRDefault="00000000">
            <w:pPr>
              <w:pStyle w:val="af9"/>
              <w:ind w:firstLineChars="0" w:firstLine="0"/>
              <w:jc w:val="center"/>
            </w:pPr>
            <w:r>
              <w:rPr>
                <w:rFonts w:hAnsi="宋体" w:hint="eastAsia"/>
                <w:szCs w:val="21"/>
              </w:rPr>
              <w:t>与城镇规划的匹配</w:t>
            </w:r>
          </w:p>
        </w:tc>
        <w:tc>
          <w:tcPr>
            <w:tcW w:w="4536" w:type="dxa"/>
          </w:tcPr>
          <w:p w14:paraId="39644463" w14:textId="77777777" w:rsidR="007D3DDC" w:rsidRDefault="00000000">
            <w:pPr>
              <w:pStyle w:val="af9"/>
              <w:ind w:firstLineChars="0" w:firstLine="0"/>
              <w:jc w:val="center"/>
              <w:rPr>
                <w:rFonts w:hAnsi="宋体" w:hint="eastAsia"/>
                <w:szCs w:val="21"/>
              </w:rPr>
            </w:pPr>
            <w:r>
              <w:rPr>
                <w:rFonts w:hAnsi="宋体" w:hint="eastAsia"/>
                <w:szCs w:val="21"/>
              </w:rPr>
              <w:t>通过实地考察方式获取</w:t>
            </w:r>
          </w:p>
        </w:tc>
      </w:tr>
      <w:tr w:rsidR="007D3DDC" w14:paraId="5977B459" w14:textId="77777777">
        <w:trPr>
          <w:trHeight w:val="317"/>
          <w:jc w:val="center"/>
        </w:trPr>
        <w:tc>
          <w:tcPr>
            <w:tcW w:w="2124" w:type="dxa"/>
            <w:vMerge/>
            <w:vAlign w:val="center"/>
          </w:tcPr>
          <w:p w14:paraId="631E9C20" w14:textId="77777777" w:rsidR="007D3DDC" w:rsidRDefault="007D3DDC">
            <w:pPr>
              <w:pStyle w:val="af9"/>
              <w:ind w:firstLineChars="0" w:firstLine="0"/>
              <w:jc w:val="center"/>
            </w:pPr>
          </w:p>
        </w:tc>
        <w:tc>
          <w:tcPr>
            <w:tcW w:w="2693" w:type="dxa"/>
            <w:vAlign w:val="center"/>
          </w:tcPr>
          <w:p w14:paraId="285865FF" w14:textId="77777777" w:rsidR="007D3DDC" w:rsidRDefault="00000000">
            <w:pPr>
              <w:pStyle w:val="af9"/>
              <w:ind w:firstLineChars="0" w:firstLine="0"/>
              <w:jc w:val="center"/>
            </w:pPr>
            <w:r>
              <w:rPr>
                <w:rFonts w:hAnsi="宋体" w:hint="eastAsia"/>
                <w:szCs w:val="21"/>
              </w:rPr>
              <w:t>人才保障</w:t>
            </w:r>
          </w:p>
        </w:tc>
        <w:tc>
          <w:tcPr>
            <w:tcW w:w="4536" w:type="dxa"/>
          </w:tcPr>
          <w:p w14:paraId="624DB077" w14:textId="77777777" w:rsidR="007D3DDC" w:rsidRDefault="00000000">
            <w:pPr>
              <w:pStyle w:val="af9"/>
              <w:ind w:firstLineChars="0" w:firstLine="0"/>
              <w:jc w:val="center"/>
              <w:rPr>
                <w:rFonts w:hAnsi="宋体" w:hint="eastAsia"/>
                <w:szCs w:val="21"/>
              </w:rPr>
            </w:pPr>
            <w:r>
              <w:rPr>
                <w:rFonts w:hAnsi="宋体" w:hint="eastAsia"/>
                <w:szCs w:val="21"/>
              </w:rPr>
              <w:t>通过实地考察方式获取</w:t>
            </w:r>
          </w:p>
        </w:tc>
      </w:tr>
      <w:tr w:rsidR="007D3DDC" w14:paraId="41AC5730" w14:textId="77777777">
        <w:trPr>
          <w:trHeight w:val="290"/>
          <w:jc w:val="center"/>
        </w:trPr>
        <w:tc>
          <w:tcPr>
            <w:tcW w:w="2124" w:type="dxa"/>
            <w:vMerge w:val="restart"/>
            <w:vAlign w:val="center"/>
          </w:tcPr>
          <w:p w14:paraId="604EA27B" w14:textId="77777777" w:rsidR="007D3DDC" w:rsidRDefault="00000000">
            <w:pPr>
              <w:pStyle w:val="af9"/>
              <w:ind w:firstLineChars="0" w:firstLine="0"/>
              <w:jc w:val="center"/>
            </w:pPr>
            <w:r>
              <w:rPr>
                <w:rFonts w:hint="eastAsia"/>
              </w:rPr>
              <w:t>应用服务效果</w:t>
            </w:r>
          </w:p>
        </w:tc>
        <w:tc>
          <w:tcPr>
            <w:tcW w:w="2693" w:type="dxa"/>
            <w:vAlign w:val="center"/>
          </w:tcPr>
          <w:p w14:paraId="43BC34F4" w14:textId="77777777" w:rsidR="007D3DDC" w:rsidRDefault="00000000">
            <w:pPr>
              <w:pStyle w:val="af9"/>
              <w:ind w:firstLineChars="0" w:firstLine="0"/>
              <w:jc w:val="center"/>
            </w:pPr>
            <w:r>
              <w:rPr>
                <w:rFonts w:hAnsi="宋体" w:hint="eastAsia"/>
                <w:szCs w:val="21"/>
              </w:rPr>
              <w:t>凸显本地特色</w:t>
            </w:r>
          </w:p>
        </w:tc>
        <w:tc>
          <w:tcPr>
            <w:tcW w:w="4536" w:type="dxa"/>
          </w:tcPr>
          <w:p w14:paraId="2648608A" w14:textId="77777777" w:rsidR="007D3DDC" w:rsidRDefault="00000000">
            <w:pPr>
              <w:pStyle w:val="af9"/>
              <w:ind w:firstLineChars="0" w:firstLine="0"/>
              <w:jc w:val="center"/>
              <w:rPr>
                <w:rFonts w:hAnsi="宋体" w:hint="eastAsia"/>
                <w:szCs w:val="21"/>
              </w:rPr>
            </w:pPr>
            <w:r>
              <w:rPr>
                <w:rFonts w:hAnsi="宋体" w:hint="eastAsia"/>
                <w:szCs w:val="21"/>
              </w:rPr>
              <w:t>通过问卷调查方式获取</w:t>
            </w:r>
          </w:p>
        </w:tc>
      </w:tr>
      <w:tr w:rsidR="007D3DDC" w14:paraId="22CDED54" w14:textId="77777777">
        <w:trPr>
          <w:trHeight w:val="317"/>
          <w:jc w:val="center"/>
        </w:trPr>
        <w:tc>
          <w:tcPr>
            <w:tcW w:w="2124" w:type="dxa"/>
            <w:vMerge/>
            <w:vAlign w:val="center"/>
          </w:tcPr>
          <w:p w14:paraId="0B99AA1A" w14:textId="77777777" w:rsidR="007D3DDC" w:rsidRDefault="007D3DDC">
            <w:pPr>
              <w:pStyle w:val="af9"/>
              <w:ind w:firstLineChars="0" w:firstLine="0"/>
              <w:jc w:val="center"/>
            </w:pPr>
          </w:p>
        </w:tc>
        <w:tc>
          <w:tcPr>
            <w:tcW w:w="2693" w:type="dxa"/>
            <w:vAlign w:val="center"/>
          </w:tcPr>
          <w:p w14:paraId="211F5CDF" w14:textId="77777777" w:rsidR="007D3DDC" w:rsidRDefault="00000000">
            <w:pPr>
              <w:pStyle w:val="af9"/>
              <w:ind w:firstLineChars="0" w:firstLine="0"/>
              <w:jc w:val="center"/>
            </w:pPr>
            <w:r>
              <w:rPr>
                <w:rFonts w:hAnsi="宋体" w:hint="eastAsia"/>
                <w:szCs w:val="21"/>
              </w:rPr>
              <w:t>应用服务深度</w:t>
            </w:r>
          </w:p>
        </w:tc>
        <w:tc>
          <w:tcPr>
            <w:tcW w:w="4536" w:type="dxa"/>
          </w:tcPr>
          <w:p w14:paraId="4B3A9E0B" w14:textId="77777777" w:rsidR="007D3DDC" w:rsidRDefault="00000000">
            <w:pPr>
              <w:pStyle w:val="af9"/>
              <w:ind w:firstLineChars="0" w:firstLine="0"/>
              <w:jc w:val="center"/>
              <w:rPr>
                <w:rFonts w:hAnsi="宋体" w:hint="eastAsia"/>
                <w:szCs w:val="21"/>
              </w:rPr>
            </w:pPr>
            <w:r>
              <w:rPr>
                <w:rFonts w:hAnsi="宋体" w:hint="eastAsia"/>
                <w:szCs w:val="21"/>
              </w:rPr>
              <w:t>通过权威的统计数据、问卷调查两种方式获取</w:t>
            </w:r>
          </w:p>
        </w:tc>
      </w:tr>
      <w:tr w:rsidR="007D3DDC" w14:paraId="2E7A2D4F" w14:textId="77777777">
        <w:trPr>
          <w:trHeight w:val="317"/>
          <w:jc w:val="center"/>
        </w:trPr>
        <w:tc>
          <w:tcPr>
            <w:tcW w:w="2124" w:type="dxa"/>
            <w:vMerge/>
            <w:vAlign w:val="center"/>
          </w:tcPr>
          <w:p w14:paraId="5116877B" w14:textId="77777777" w:rsidR="007D3DDC" w:rsidRDefault="007D3DDC">
            <w:pPr>
              <w:pStyle w:val="af9"/>
              <w:ind w:firstLineChars="0" w:firstLine="0"/>
              <w:jc w:val="center"/>
            </w:pPr>
          </w:p>
        </w:tc>
        <w:tc>
          <w:tcPr>
            <w:tcW w:w="2693" w:type="dxa"/>
            <w:vAlign w:val="center"/>
          </w:tcPr>
          <w:p w14:paraId="68585CF6" w14:textId="77777777" w:rsidR="007D3DDC" w:rsidRDefault="00000000">
            <w:pPr>
              <w:pStyle w:val="af9"/>
              <w:ind w:firstLineChars="0" w:firstLine="0"/>
              <w:jc w:val="center"/>
            </w:pPr>
            <w:r>
              <w:rPr>
                <w:rFonts w:hAnsi="宋体" w:hint="eastAsia"/>
                <w:szCs w:val="21"/>
              </w:rPr>
              <w:t>应用服务广度</w:t>
            </w:r>
          </w:p>
        </w:tc>
        <w:tc>
          <w:tcPr>
            <w:tcW w:w="4536" w:type="dxa"/>
          </w:tcPr>
          <w:p w14:paraId="20F33D0F" w14:textId="77777777" w:rsidR="007D3DDC" w:rsidRDefault="00000000">
            <w:pPr>
              <w:pStyle w:val="af9"/>
              <w:ind w:firstLineChars="0" w:firstLine="0"/>
              <w:jc w:val="center"/>
              <w:rPr>
                <w:rFonts w:hAnsi="宋体" w:hint="eastAsia"/>
                <w:szCs w:val="21"/>
              </w:rPr>
            </w:pPr>
            <w:r>
              <w:rPr>
                <w:rFonts w:hAnsi="宋体" w:hint="eastAsia"/>
                <w:szCs w:val="21"/>
              </w:rPr>
              <w:t>通过权威的统计数据、问卷调查两种方式获取</w:t>
            </w:r>
          </w:p>
        </w:tc>
      </w:tr>
      <w:tr w:rsidR="007D3DDC" w14:paraId="6124A3CB" w14:textId="77777777">
        <w:trPr>
          <w:trHeight w:val="317"/>
          <w:jc w:val="center"/>
        </w:trPr>
        <w:tc>
          <w:tcPr>
            <w:tcW w:w="2124" w:type="dxa"/>
            <w:vMerge/>
            <w:vAlign w:val="center"/>
          </w:tcPr>
          <w:p w14:paraId="202906C5" w14:textId="77777777" w:rsidR="007D3DDC" w:rsidRDefault="007D3DDC">
            <w:pPr>
              <w:pStyle w:val="af9"/>
              <w:ind w:firstLineChars="0" w:firstLine="0"/>
              <w:jc w:val="center"/>
            </w:pPr>
          </w:p>
        </w:tc>
        <w:tc>
          <w:tcPr>
            <w:tcW w:w="2693" w:type="dxa"/>
            <w:vAlign w:val="center"/>
          </w:tcPr>
          <w:p w14:paraId="60F56997" w14:textId="77777777" w:rsidR="007D3DDC" w:rsidRDefault="00000000">
            <w:pPr>
              <w:pStyle w:val="af9"/>
              <w:ind w:firstLineChars="0" w:firstLine="0"/>
              <w:jc w:val="center"/>
            </w:pPr>
            <w:r>
              <w:rPr>
                <w:rFonts w:hAnsi="宋体" w:hint="eastAsia"/>
                <w:szCs w:val="21"/>
              </w:rPr>
              <w:t>应用服务可用性</w:t>
            </w:r>
          </w:p>
        </w:tc>
        <w:tc>
          <w:tcPr>
            <w:tcW w:w="4536" w:type="dxa"/>
          </w:tcPr>
          <w:p w14:paraId="41E09E45" w14:textId="77777777" w:rsidR="007D3DDC" w:rsidRDefault="00000000">
            <w:pPr>
              <w:pStyle w:val="af9"/>
              <w:ind w:firstLineChars="0" w:firstLine="0"/>
              <w:jc w:val="center"/>
              <w:rPr>
                <w:rFonts w:hAnsi="宋体" w:hint="eastAsia"/>
                <w:szCs w:val="21"/>
              </w:rPr>
            </w:pPr>
            <w:r>
              <w:rPr>
                <w:rFonts w:hint="eastAsia"/>
              </w:rPr>
              <w:t>通过实地考察和问卷调查两种方式获取</w:t>
            </w:r>
          </w:p>
        </w:tc>
      </w:tr>
      <w:tr w:rsidR="007D3DDC" w14:paraId="2CFB8D93" w14:textId="77777777">
        <w:trPr>
          <w:trHeight w:val="317"/>
          <w:jc w:val="center"/>
        </w:trPr>
        <w:tc>
          <w:tcPr>
            <w:tcW w:w="2124" w:type="dxa"/>
            <w:vMerge/>
            <w:vAlign w:val="center"/>
          </w:tcPr>
          <w:p w14:paraId="55AC7DB5" w14:textId="77777777" w:rsidR="007D3DDC" w:rsidRDefault="007D3DDC">
            <w:pPr>
              <w:pStyle w:val="af9"/>
              <w:ind w:firstLineChars="0" w:firstLine="0"/>
              <w:jc w:val="center"/>
            </w:pPr>
          </w:p>
        </w:tc>
        <w:tc>
          <w:tcPr>
            <w:tcW w:w="2693" w:type="dxa"/>
            <w:vAlign w:val="center"/>
          </w:tcPr>
          <w:p w14:paraId="555F7639" w14:textId="77777777" w:rsidR="007D3DDC" w:rsidRDefault="00000000">
            <w:pPr>
              <w:pStyle w:val="af9"/>
              <w:ind w:firstLineChars="0" w:firstLine="0"/>
              <w:jc w:val="center"/>
            </w:pPr>
            <w:r>
              <w:rPr>
                <w:rFonts w:hAnsi="宋体" w:hint="eastAsia"/>
                <w:szCs w:val="21"/>
              </w:rPr>
              <w:t>解决问题效果</w:t>
            </w:r>
          </w:p>
        </w:tc>
        <w:tc>
          <w:tcPr>
            <w:tcW w:w="4536" w:type="dxa"/>
          </w:tcPr>
          <w:p w14:paraId="4A475102" w14:textId="77777777" w:rsidR="007D3DDC" w:rsidRDefault="00000000">
            <w:pPr>
              <w:pStyle w:val="af9"/>
              <w:ind w:firstLineChars="0" w:firstLine="0"/>
              <w:jc w:val="center"/>
              <w:rPr>
                <w:rFonts w:hAnsi="宋体" w:hint="eastAsia"/>
                <w:szCs w:val="21"/>
              </w:rPr>
            </w:pPr>
            <w:r>
              <w:rPr>
                <w:rFonts w:hint="eastAsia"/>
              </w:rPr>
              <w:t>通过实地考察和问卷调查两种方式获取</w:t>
            </w:r>
          </w:p>
        </w:tc>
      </w:tr>
      <w:tr w:rsidR="007D3DDC" w14:paraId="5273D18E" w14:textId="77777777">
        <w:trPr>
          <w:trHeight w:val="317"/>
          <w:jc w:val="center"/>
        </w:trPr>
        <w:tc>
          <w:tcPr>
            <w:tcW w:w="2124" w:type="dxa"/>
            <w:vMerge/>
            <w:vAlign w:val="center"/>
          </w:tcPr>
          <w:p w14:paraId="4972FDB2" w14:textId="77777777" w:rsidR="007D3DDC" w:rsidRDefault="007D3DDC">
            <w:pPr>
              <w:pStyle w:val="af9"/>
              <w:ind w:firstLineChars="0" w:firstLine="0"/>
              <w:jc w:val="center"/>
            </w:pPr>
          </w:p>
        </w:tc>
        <w:tc>
          <w:tcPr>
            <w:tcW w:w="2693" w:type="dxa"/>
            <w:vAlign w:val="center"/>
          </w:tcPr>
          <w:p w14:paraId="5B7B5F78" w14:textId="77777777" w:rsidR="007D3DDC" w:rsidRDefault="00000000">
            <w:pPr>
              <w:pStyle w:val="af9"/>
              <w:ind w:firstLineChars="0" w:firstLine="0"/>
              <w:jc w:val="center"/>
            </w:pPr>
            <w:r>
              <w:rPr>
                <w:rFonts w:hAnsi="宋体" w:hint="eastAsia"/>
                <w:szCs w:val="21"/>
              </w:rPr>
              <w:t>运行维护</w:t>
            </w:r>
          </w:p>
        </w:tc>
        <w:tc>
          <w:tcPr>
            <w:tcW w:w="4536" w:type="dxa"/>
          </w:tcPr>
          <w:p w14:paraId="270A5536" w14:textId="77777777" w:rsidR="007D3DDC" w:rsidRDefault="00000000">
            <w:pPr>
              <w:pStyle w:val="af9"/>
              <w:ind w:firstLineChars="0" w:firstLine="0"/>
              <w:jc w:val="center"/>
              <w:rPr>
                <w:rFonts w:hAnsi="宋体" w:hint="eastAsia"/>
                <w:szCs w:val="21"/>
              </w:rPr>
            </w:pPr>
            <w:r>
              <w:rPr>
                <w:rFonts w:hint="eastAsia"/>
              </w:rPr>
              <w:t>通过实地考察和问卷调查两种方式获取</w:t>
            </w:r>
          </w:p>
        </w:tc>
      </w:tr>
    </w:tbl>
    <w:p w14:paraId="403B25BA" w14:textId="77777777" w:rsidR="007D3DDC" w:rsidRDefault="007D3DDC">
      <w:pPr>
        <w:pStyle w:val="af9"/>
        <w:ind w:firstLineChars="0" w:firstLine="0"/>
      </w:pPr>
    </w:p>
    <w:p w14:paraId="3823350D" w14:textId="77777777" w:rsidR="007D3DDC" w:rsidRDefault="00000000">
      <w:pPr>
        <w:pStyle w:val="afb"/>
        <w:numPr>
          <w:ilvl w:val="1"/>
          <w:numId w:val="2"/>
        </w:numPr>
        <w:spacing w:before="120" w:after="120"/>
        <w:rPr>
          <w:b/>
          <w:bCs/>
        </w:rPr>
      </w:pPr>
      <w:bookmarkStart w:id="131" w:name="_Toc118383601"/>
      <w:bookmarkStart w:id="132" w:name="_Toc147514061"/>
      <w:r>
        <w:rPr>
          <w:rFonts w:hint="eastAsia"/>
          <w:b/>
          <w:bCs/>
        </w:rPr>
        <w:t>评价</w:t>
      </w:r>
      <w:bookmarkEnd w:id="131"/>
      <w:r>
        <w:rPr>
          <w:rFonts w:hint="eastAsia"/>
          <w:b/>
          <w:bCs/>
        </w:rPr>
        <w:t>程序及结果</w:t>
      </w:r>
      <w:bookmarkEnd w:id="132"/>
    </w:p>
    <w:p w14:paraId="39B6FD74" w14:textId="77777777" w:rsidR="007D3DDC" w:rsidRDefault="007D3DDC">
      <w:pPr>
        <w:pStyle w:val="af9"/>
        <w:ind w:firstLineChars="0" w:firstLine="0"/>
        <w:rPr>
          <w:rFonts w:ascii="Times New Roman"/>
          <w:color w:val="FF0000"/>
        </w:rPr>
      </w:pPr>
    </w:p>
    <w:p w14:paraId="3C261ACA" w14:textId="77777777" w:rsidR="007D3DDC" w:rsidRDefault="00000000">
      <w:pPr>
        <w:pStyle w:val="afc"/>
        <w:widowControl w:val="0"/>
        <w:numPr>
          <w:ilvl w:val="2"/>
          <w:numId w:val="3"/>
        </w:numPr>
        <w:snapToGrid w:val="0"/>
        <w:spacing w:before="120" w:after="120"/>
        <w:jc w:val="both"/>
        <w:rPr>
          <w:rFonts w:ascii="宋体" w:eastAsia="宋体"/>
          <w:color w:val="000000"/>
          <w:szCs w:val="20"/>
        </w:rPr>
      </w:pPr>
      <w:bookmarkStart w:id="133" w:name="_Toc118383599"/>
      <w:r>
        <w:rPr>
          <w:rFonts w:ascii="宋体" w:eastAsia="宋体" w:hint="eastAsia"/>
          <w:color w:val="000000"/>
          <w:szCs w:val="20"/>
        </w:rPr>
        <w:t>评价</w:t>
      </w:r>
      <w:bookmarkEnd w:id="133"/>
      <w:r>
        <w:rPr>
          <w:rFonts w:ascii="宋体" w:eastAsia="宋体" w:hint="eastAsia"/>
          <w:color w:val="000000"/>
          <w:szCs w:val="20"/>
        </w:rPr>
        <w:t>程序</w:t>
      </w:r>
    </w:p>
    <w:p w14:paraId="1CDE9472" w14:textId="77777777" w:rsidR="007D3DDC" w:rsidRDefault="00000000">
      <w:pPr>
        <w:pStyle w:val="afc"/>
        <w:widowControl w:val="0"/>
        <w:snapToGrid w:val="0"/>
        <w:spacing w:before="120" w:after="120"/>
        <w:ind w:firstLineChars="200" w:firstLine="420"/>
        <w:jc w:val="both"/>
        <w:rPr>
          <w:rFonts w:ascii="宋体" w:eastAsia="宋体"/>
          <w:color w:val="000000"/>
          <w:szCs w:val="20"/>
        </w:rPr>
      </w:pPr>
      <w:r>
        <w:rPr>
          <w:rFonts w:ascii="宋体" w:eastAsia="宋体" w:hint="eastAsia"/>
          <w:color w:val="000000"/>
          <w:szCs w:val="20"/>
        </w:rPr>
        <w:t>城镇化时空信息应用服务的质量评价程序应符合</w:t>
      </w:r>
      <w:r>
        <w:rPr>
          <w:rFonts w:ascii="宋体" w:eastAsia="宋体"/>
          <w:color w:val="000000"/>
          <w:szCs w:val="20"/>
        </w:rPr>
        <w:t>GB/T 36733</w:t>
      </w:r>
      <w:r>
        <w:rPr>
          <w:rFonts w:ascii="宋体" w:eastAsia="宋体" w:hint="eastAsia"/>
          <w:color w:val="000000"/>
          <w:szCs w:val="20"/>
        </w:rPr>
        <w:t>的规定，具体</w:t>
      </w:r>
      <w:r>
        <w:rPr>
          <w:rFonts w:ascii="宋体" w:eastAsia="宋体"/>
          <w:color w:val="000000"/>
          <w:szCs w:val="20"/>
        </w:rPr>
        <w:t>实施过程</w:t>
      </w:r>
      <w:r>
        <w:rPr>
          <w:rFonts w:ascii="宋体" w:eastAsia="宋体" w:hint="eastAsia"/>
          <w:color w:val="000000"/>
          <w:szCs w:val="20"/>
        </w:rPr>
        <w:t>可</w:t>
      </w:r>
      <w:r>
        <w:rPr>
          <w:rFonts w:ascii="宋体" w:eastAsia="宋体"/>
          <w:color w:val="000000"/>
          <w:szCs w:val="20"/>
        </w:rPr>
        <w:t>包括：评价指标项选取、评价指标项数据获取与专家打分、综合评价以及评价报告编制</w:t>
      </w:r>
      <w:r>
        <w:rPr>
          <w:rFonts w:ascii="宋体" w:eastAsia="宋体" w:hint="eastAsia"/>
          <w:color w:val="000000"/>
          <w:szCs w:val="20"/>
        </w:rPr>
        <w:t>等环节</w:t>
      </w:r>
      <w:r>
        <w:rPr>
          <w:rFonts w:ascii="宋体" w:eastAsia="宋体"/>
          <w:color w:val="000000"/>
          <w:szCs w:val="20"/>
        </w:rPr>
        <w:t>，其中，评价指标数据获取</w:t>
      </w:r>
      <w:r>
        <w:rPr>
          <w:rFonts w:ascii="宋体" w:eastAsia="宋体" w:hint="eastAsia"/>
          <w:color w:val="000000"/>
          <w:szCs w:val="20"/>
        </w:rPr>
        <w:t>应符合</w:t>
      </w:r>
      <w:r>
        <w:rPr>
          <w:rFonts w:ascii="宋体" w:eastAsia="宋体"/>
          <w:color w:val="000000"/>
          <w:szCs w:val="20"/>
        </w:rPr>
        <w:t>10.2的</w:t>
      </w:r>
      <w:r>
        <w:rPr>
          <w:rFonts w:ascii="宋体" w:eastAsia="宋体" w:hint="eastAsia"/>
          <w:color w:val="000000"/>
          <w:szCs w:val="20"/>
        </w:rPr>
        <w:t>相关规定</w:t>
      </w:r>
      <w:r>
        <w:rPr>
          <w:rFonts w:ascii="宋体" w:eastAsia="宋体"/>
          <w:color w:val="000000"/>
          <w:szCs w:val="20"/>
        </w:rPr>
        <w:t>。评价报告的编制应符合GB/T 40769的规定。</w:t>
      </w:r>
    </w:p>
    <w:p w14:paraId="21F1A3D2" w14:textId="77777777" w:rsidR="007D3DDC" w:rsidRDefault="00000000">
      <w:pPr>
        <w:pStyle w:val="afc"/>
        <w:widowControl w:val="0"/>
        <w:numPr>
          <w:ilvl w:val="2"/>
          <w:numId w:val="3"/>
        </w:numPr>
        <w:snapToGrid w:val="0"/>
        <w:spacing w:before="120" w:after="120"/>
        <w:jc w:val="both"/>
        <w:rPr>
          <w:rFonts w:ascii="Times New Roman" w:eastAsia="宋体"/>
          <w:color w:val="000000"/>
          <w:szCs w:val="20"/>
        </w:rPr>
      </w:pPr>
      <w:r>
        <w:rPr>
          <w:rFonts w:ascii="Times New Roman" w:eastAsia="宋体"/>
          <w:color w:val="000000"/>
          <w:szCs w:val="20"/>
        </w:rPr>
        <w:t>评价结果</w:t>
      </w:r>
    </w:p>
    <w:p w14:paraId="4E2670ED" w14:textId="77777777" w:rsidR="007D3DDC" w:rsidRDefault="00000000" w:rsidP="002C20EB">
      <w:pPr>
        <w:pStyle w:val="af9"/>
      </w:pPr>
      <w:r>
        <w:rPr>
          <w:rFonts w:ascii="Times New Roman"/>
        </w:rPr>
        <w:t>E</w:t>
      </w:r>
      <w:r>
        <w:rPr>
          <w:rFonts w:ascii="Times New Roman"/>
        </w:rPr>
        <w:t>值在</w:t>
      </w:r>
      <w:r>
        <w:rPr>
          <w:rFonts w:ascii="Times New Roman"/>
        </w:rPr>
        <w:t>0</w:t>
      </w:r>
      <w:r>
        <w:rPr>
          <w:rFonts w:ascii="Times New Roman"/>
        </w:rPr>
        <w:t>～</w:t>
      </w:r>
      <w:r>
        <w:rPr>
          <w:rFonts w:ascii="Times New Roman"/>
        </w:rPr>
        <w:t>100</w:t>
      </w:r>
      <w:r>
        <w:rPr>
          <w:rFonts w:ascii="Times New Roman"/>
        </w:rPr>
        <w:t>之间，可以作为综合评价的参考，</w:t>
      </w:r>
      <w:r>
        <w:rPr>
          <w:rFonts w:ascii="Times New Roman"/>
        </w:rPr>
        <w:t>E</w:t>
      </w:r>
      <w:r>
        <w:rPr>
          <w:rFonts w:hAnsi="宋体" w:cs="宋体" w:hint="eastAsia"/>
        </w:rPr>
        <w:t>≧</w:t>
      </w:r>
      <w:r>
        <w:rPr>
          <w:rFonts w:ascii="Times New Roman"/>
        </w:rPr>
        <w:t>85</w:t>
      </w:r>
      <w:r>
        <w:rPr>
          <w:rFonts w:ascii="Times New Roman"/>
        </w:rPr>
        <w:t>综合评价为优，</w:t>
      </w:r>
      <w:r>
        <w:rPr>
          <w:rFonts w:ascii="Times New Roman"/>
        </w:rPr>
        <w:t xml:space="preserve"> 75</w:t>
      </w:r>
      <w:r>
        <w:rPr>
          <w:rFonts w:hAnsi="宋体" w:cs="宋体" w:hint="eastAsia"/>
        </w:rPr>
        <w:t>≦</w:t>
      </w:r>
      <w:r>
        <w:rPr>
          <w:rFonts w:ascii="Times New Roman"/>
        </w:rPr>
        <w:t>E</w:t>
      </w:r>
      <w:r>
        <w:rPr>
          <w:rFonts w:ascii="Times New Roman"/>
        </w:rPr>
        <w:t>＜</w:t>
      </w:r>
      <w:r>
        <w:rPr>
          <w:rFonts w:ascii="Times New Roman"/>
        </w:rPr>
        <w:t>85</w:t>
      </w:r>
      <w:r>
        <w:rPr>
          <w:rFonts w:ascii="Times New Roman"/>
        </w:rPr>
        <w:t>综合评价为良，</w:t>
      </w:r>
      <w:r>
        <w:rPr>
          <w:rFonts w:ascii="Times New Roman"/>
        </w:rPr>
        <w:t>60</w:t>
      </w:r>
      <w:r>
        <w:rPr>
          <w:rFonts w:hAnsi="宋体" w:cs="宋体" w:hint="eastAsia"/>
        </w:rPr>
        <w:t>≦</w:t>
      </w:r>
      <w:r>
        <w:rPr>
          <w:rFonts w:ascii="Times New Roman"/>
        </w:rPr>
        <w:t>E</w:t>
      </w:r>
      <w:r>
        <w:rPr>
          <w:rFonts w:ascii="Times New Roman"/>
        </w:rPr>
        <w:t>＜</w:t>
      </w:r>
      <w:r>
        <w:rPr>
          <w:rFonts w:ascii="Times New Roman"/>
        </w:rPr>
        <w:t>75</w:t>
      </w:r>
      <w:r>
        <w:rPr>
          <w:rFonts w:ascii="Times New Roman"/>
        </w:rPr>
        <w:t>综合评价为合格。</w:t>
      </w:r>
    </w:p>
    <w:p w14:paraId="33C7126F" w14:textId="77777777" w:rsidR="007D3DDC" w:rsidRDefault="00000000">
      <w:pPr>
        <w:widowControl/>
        <w:jc w:val="left"/>
        <w:rPr>
          <w:rFonts w:ascii="黑体" w:eastAsia="黑体" w:hAnsi="Times New Roman"/>
          <w:b/>
          <w:bCs/>
          <w:kern w:val="0"/>
          <w:szCs w:val="20"/>
        </w:rPr>
      </w:pPr>
      <w:r>
        <w:rPr>
          <w:b/>
          <w:bCs/>
        </w:rPr>
        <w:br w:type="page"/>
      </w:r>
    </w:p>
    <w:p w14:paraId="771AFA19" w14:textId="77777777" w:rsidR="007D3DDC" w:rsidRDefault="00000000">
      <w:pPr>
        <w:pStyle w:val="afa"/>
        <w:spacing w:before="240" w:after="240"/>
        <w:jc w:val="center"/>
        <w:rPr>
          <w:b/>
          <w:bCs/>
        </w:rPr>
      </w:pPr>
      <w:bookmarkStart w:id="134" w:name="_Toc147514062"/>
      <w:r>
        <w:rPr>
          <w:rFonts w:hint="eastAsia"/>
          <w:b/>
          <w:bCs/>
        </w:rPr>
        <w:lastRenderedPageBreak/>
        <w:t>参考文献</w:t>
      </w:r>
      <w:bookmarkEnd w:id="134"/>
    </w:p>
    <w:p w14:paraId="60F97FC0" w14:textId="77777777" w:rsidR="007D3DDC" w:rsidRDefault="007D3DDC">
      <w:pPr>
        <w:autoSpaceDE w:val="0"/>
        <w:autoSpaceDN w:val="0"/>
        <w:adjustRightInd w:val="0"/>
        <w:spacing w:before="4" w:line="140" w:lineRule="exact"/>
        <w:jc w:val="left"/>
        <w:rPr>
          <w:rFonts w:ascii="Microsoft JhengHei" w:eastAsiaTheme="minorEastAsia" w:hAnsi="Times New Roman" w:cs="Microsoft JhengHei"/>
          <w:kern w:val="0"/>
          <w:sz w:val="14"/>
          <w:szCs w:val="14"/>
        </w:rPr>
      </w:pPr>
    </w:p>
    <w:p w14:paraId="5EA6CD87"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rPr>
        <w:t xml:space="preserve">GB/T 21063.3  </w:t>
      </w:r>
      <w:hyperlink r:id="rId18" w:history="1">
        <w:r>
          <w:rPr>
            <w:rFonts w:ascii="Times New Roman" w:hint="eastAsia"/>
          </w:rPr>
          <w:t>政务信息资源目录体系</w:t>
        </w:r>
        <w:r>
          <w:rPr>
            <w:rFonts w:ascii="Times New Roman"/>
          </w:rPr>
          <w:t xml:space="preserve">  </w:t>
        </w:r>
        <w:r>
          <w:rPr>
            <w:rFonts w:ascii="Times New Roman" w:hint="eastAsia"/>
          </w:rPr>
          <w:t>第</w:t>
        </w:r>
        <w:r>
          <w:rPr>
            <w:rFonts w:ascii="Times New Roman"/>
          </w:rPr>
          <w:t>3</w:t>
        </w:r>
        <w:r>
          <w:rPr>
            <w:rFonts w:ascii="Times New Roman" w:hint="eastAsia"/>
          </w:rPr>
          <w:t>部分：核心元数据</w:t>
        </w:r>
      </w:hyperlink>
    </w:p>
    <w:p w14:paraId="402799A5"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hint="eastAsia"/>
        </w:rPr>
        <w:t>GB</w:t>
      </w:r>
      <w:r>
        <w:rPr>
          <w:rFonts w:ascii="Times New Roman"/>
        </w:rPr>
        <w:t xml:space="preserve">/T 28222-2011  </w:t>
      </w:r>
      <w:r>
        <w:rPr>
          <w:rFonts w:ascii="Times New Roman" w:hint="eastAsia"/>
        </w:rPr>
        <w:t>服务标准编写通则</w:t>
      </w:r>
    </w:p>
    <w:p w14:paraId="4A3E3478"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rPr>
        <w:t xml:space="preserve">GB/T 35776  </w:t>
      </w:r>
      <w:hyperlink r:id="rId19" w:history="1">
        <w:r>
          <w:rPr>
            <w:rFonts w:ascii="Times New Roman"/>
          </w:rPr>
          <w:t>智慧城市时空基础设施</w:t>
        </w:r>
        <w:r>
          <w:rPr>
            <w:rFonts w:ascii="Times New Roman"/>
          </w:rPr>
          <w:t xml:space="preserve">  </w:t>
        </w:r>
        <w:r>
          <w:rPr>
            <w:rFonts w:ascii="Times New Roman"/>
          </w:rPr>
          <w:t>基本规定</w:t>
        </w:r>
      </w:hyperlink>
    </w:p>
    <w:p w14:paraId="4F6FBE27"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rPr>
        <w:t xml:space="preserve">GB/T 36478.3  </w:t>
      </w:r>
      <w:hyperlink r:id="rId20" w:history="1">
        <w:r>
          <w:rPr>
            <w:rFonts w:ascii="Times New Roman" w:hint="eastAsia"/>
          </w:rPr>
          <w:t>物联网</w:t>
        </w:r>
        <w:r>
          <w:rPr>
            <w:rFonts w:ascii="Times New Roman"/>
          </w:rPr>
          <w:t xml:space="preserve">  </w:t>
        </w:r>
        <w:r>
          <w:rPr>
            <w:rFonts w:ascii="Times New Roman" w:hint="eastAsia"/>
          </w:rPr>
          <w:t>信息交换和共享</w:t>
        </w:r>
        <w:r>
          <w:rPr>
            <w:rFonts w:ascii="Times New Roman"/>
          </w:rPr>
          <w:t xml:space="preserve">  </w:t>
        </w:r>
        <w:r>
          <w:rPr>
            <w:rFonts w:ascii="Times New Roman" w:hint="eastAsia"/>
          </w:rPr>
          <w:t>第</w:t>
        </w:r>
        <w:r>
          <w:rPr>
            <w:rFonts w:ascii="Times New Roman"/>
          </w:rPr>
          <w:t>3</w:t>
        </w:r>
        <w:r>
          <w:rPr>
            <w:rFonts w:ascii="Times New Roman" w:hint="eastAsia"/>
          </w:rPr>
          <w:t>部分：元数据</w:t>
        </w:r>
      </w:hyperlink>
    </w:p>
    <w:p w14:paraId="0CDEC0DA"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hint="eastAsia"/>
        </w:rPr>
        <w:t>GB</w:t>
      </w:r>
      <w:r>
        <w:rPr>
          <w:rFonts w:ascii="Times New Roman"/>
        </w:rPr>
        <w:t xml:space="preserve">/T 37685-2019  </w:t>
      </w:r>
      <w:r>
        <w:rPr>
          <w:rFonts w:ascii="Times New Roman" w:hint="eastAsia"/>
        </w:rPr>
        <w:t>物联网</w:t>
      </w:r>
      <w:r>
        <w:rPr>
          <w:rFonts w:ascii="Times New Roman" w:hint="eastAsia"/>
        </w:rPr>
        <w:t xml:space="preserve"> </w:t>
      </w:r>
      <w:r>
        <w:rPr>
          <w:rFonts w:ascii="Times New Roman"/>
        </w:rPr>
        <w:t xml:space="preserve"> </w:t>
      </w:r>
      <w:r>
        <w:rPr>
          <w:rFonts w:ascii="Times New Roman" w:hint="eastAsia"/>
        </w:rPr>
        <w:t>应用信息服务分类</w:t>
      </w:r>
    </w:p>
    <w:p w14:paraId="58992723"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rPr>
        <w:t xml:space="preserve">GB/T 37971-2019  </w:t>
      </w:r>
      <w:r>
        <w:rPr>
          <w:rFonts w:ascii="Times New Roman"/>
        </w:rPr>
        <w:t>信息安全技术</w:t>
      </w:r>
      <w:r>
        <w:rPr>
          <w:rFonts w:ascii="Times New Roman"/>
        </w:rPr>
        <w:t xml:space="preserve"> </w:t>
      </w:r>
      <w:r>
        <w:rPr>
          <w:rFonts w:ascii="Times New Roman"/>
        </w:rPr>
        <w:t>智慧城市安全体系框架</w:t>
      </w:r>
    </w:p>
    <w:p w14:paraId="067F4F8C"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rPr>
        <w:t>GB</w:t>
      </w:r>
      <w:r>
        <w:rPr>
          <w:rFonts w:ascii="Times New Roman" w:hint="eastAsia"/>
        </w:rPr>
        <w:t>/</w:t>
      </w:r>
      <w:r>
        <w:rPr>
          <w:rFonts w:ascii="Times New Roman"/>
        </w:rPr>
        <w:t xml:space="preserve">T 42528-2023  </w:t>
      </w:r>
      <w:r>
        <w:rPr>
          <w:rFonts w:ascii="Times New Roman" w:hint="eastAsia"/>
        </w:rPr>
        <w:t>时空大数据技术规范</w:t>
      </w:r>
    </w:p>
    <w:p w14:paraId="5D1B5B90"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hint="eastAsia"/>
        </w:rPr>
        <w:t>国家发展改革委关于印发“十四五”新型城镇化实施方案的通知（</w:t>
      </w:r>
      <w:proofErr w:type="gramStart"/>
      <w:r>
        <w:rPr>
          <w:rFonts w:ascii="Times New Roman" w:hint="eastAsia"/>
        </w:rPr>
        <w:t>发改规划</w:t>
      </w:r>
      <w:proofErr w:type="gramEnd"/>
      <w:r>
        <w:rPr>
          <w:rFonts w:ascii="Times New Roman" w:hint="eastAsia"/>
        </w:rPr>
        <w:t>[</w:t>
      </w:r>
      <w:r>
        <w:rPr>
          <w:rFonts w:ascii="Times New Roman"/>
        </w:rPr>
        <w:t>2022]960</w:t>
      </w:r>
      <w:r>
        <w:rPr>
          <w:rFonts w:ascii="Times New Roman" w:hint="eastAsia"/>
        </w:rPr>
        <w:t>号）</w:t>
      </w:r>
    </w:p>
    <w:p w14:paraId="7D949BDE"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hint="eastAsia"/>
        </w:rPr>
        <w:t>自然资源部关于印发《实景三维中国建设总体实施方案（</w:t>
      </w:r>
      <w:r>
        <w:rPr>
          <w:rFonts w:ascii="Times New Roman"/>
        </w:rPr>
        <w:t>2023-2025</w:t>
      </w:r>
      <w:r>
        <w:rPr>
          <w:rFonts w:ascii="Times New Roman"/>
        </w:rPr>
        <w:t>年）》的通知</w:t>
      </w:r>
      <w:r>
        <w:rPr>
          <w:rFonts w:ascii="Times New Roman" w:hint="eastAsia"/>
        </w:rPr>
        <w:t>（</w:t>
      </w:r>
      <w:proofErr w:type="gramStart"/>
      <w:r>
        <w:rPr>
          <w:rFonts w:ascii="Times New Roman" w:hint="eastAsia"/>
        </w:rPr>
        <w:t>自然资发</w:t>
      </w:r>
      <w:proofErr w:type="gramEnd"/>
      <w:r>
        <w:rPr>
          <w:rFonts w:ascii="Times New Roman" w:hint="eastAsia"/>
        </w:rPr>
        <w:t>[</w:t>
      </w:r>
      <w:r>
        <w:rPr>
          <w:rFonts w:ascii="Times New Roman"/>
        </w:rPr>
        <w:t>2023]31</w:t>
      </w:r>
      <w:r>
        <w:rPr>
          <w:rFonts w:ascii="Times New Roman" w:hint="eastAsia"/>
        </w:rPr>
        <w:t>号）</w:t>
      </w:r>
    </w:p>
    <w:p w14:paraId="492C9DD1" w14:textId="77777777" w:rsidR="007D3DDC" w:rsidRDefault="00000000" w:rsidP="00D15370">
      <w:pPr>
        <w:pStyle w:val="af9"/>
        <w:numPr>
          <w:ilvl w:val="0"/>
          <w:numId w:val="19"/>
        </w:numPr>
        <w:tabs>
          <w:tab w:val="clear" w:pos="4201"/>
          <w:tab w:val="center" w:pos="1276"/>
        </w:tabs>
        <w:ind w:firstLine="420"/>
        <w:rPr>
          <w:rFonts w:ascii="Times New Roman"/>
        </w:rPr>
      </w:pPr>
      <w:r>
        <w:rPr>
          <w:rFonts w:ascii="Times New Roman" w:hint="eastAsia"/>
        </w:rPr>
        <w:t>自然资源部办公厅关于全面推进实景</w:t>
      </w:r>
      <w:proofErr w:type="gramStart"/>
      <w:r>
        <w:rPr>
          <w:rFonts w:ascii="Times New Roman" w:hint="eastAsia"/>
        </w:rPr>
        <w:t>三维中国</w:t>
      </w:r>
      <w:proofErr w:type="gramEnd"/>
      <w:r>
        <w:rPr>
          <w:rFonts w:ascii="Times New Roman" w:hint="eastAsia"/>
        </w:rPr>
        <w:t>建设的通知（自然资办发</w:t>
      </w:r>
      <w:r>
        <w:rPr>
          <w:rFonts w:ascii="Times New Roman" w:hint="eastAsia"/>
        </w:rPr>
        <w:t>[2022</w:t>
      </w:r>
      <w:r>
        <w:rPr>
          <w:rFonts w:ascii="Times New Roman"/>
        </w:rPr>
        <w:t>]</w:t>
      </w:r>
      <w:r>
        <w:rPr>
          <w:rFonts w:ascii="Times New Roman" w:hint="eastAsia"/>
        </w:rPr>
        <w:t>7</w:t>
      </w:r>
      <w:r>
        <w:rPr>
          <w:rFonts w:ascii="Times New Roman" w:hint="eastAsia"/>
        </w:rPr>
        <w:t>号）</w:t>
      </w:r>
    </w:p>
    <w:p w14:paraId="4FAF32AB" w14:textId="77777777" w:rsidR="007D3DDC" w:rsidRDefault="007D3DDC">
      <w:pPr>
        <w:autoSpaceDE w:val="0"/>
        <w:autoSpaceDN w:val="0"/>
        <w:adjustRightInd w:val="0"/>
        <w:spacing w:before="4" w:line="140" w:lineRule="exact"/>
        <w:jc w:val="left"/>
        <w:rPr>
          <w:rFonts w:ascii="Microsoft JhengHei" w:eastAsiaTheme="minorEastAsia" w:hAnsi="Times New Roman" w:cs="Microsoft JhengHei"/>
          <w:kern w:val="0"/>
          <w:sz w:val="14"/>
          <w:szCs w:val="14"/>
        </w:rPr>
      </w:pPr>
    </w:p>
    <w:p w14:paraId="0F379880" w14:textId="77777777" w:rsidR="007D3DDC" w:rsidRDefault="00000000">
      <w:pPr>
        <w:autoSpaceDE w:val="0"/>
        <w:autoSpaceDN w:val="0"/>
        <w:adjustRightInd w:val="0"/>
        <w:ind w:left="142" w:right="136"/>
        <w:rPr>
          <w:rFonts w:ascii="宋体" w:hAnsi="宋体" w:cs="Microsoft JhengHei" w:hint="eastAsia"/>
          <w:kern w:val="0"/>
          <w:szCs w:val="21"/>
        </w:rPr>
      </w:pPr>
      <w:r>
        <w:rPr>
          <w:rFonts w:ascii="宋体" w:hAnsi="宋体" w:cs="Microsoft JhengHei"/>
          <w:noProof/>
          <w:kern w:val="0"/>
          <w:szCs w:val="21"/>
        </w:rPr>
        <mc:AlternateContent>
          <mc:Choice Requires="wps">
            <w:drawing>
              <wp:anchor distT="0" distB="0" distL="114300" distR="114300" simplePos="0" relativeHeight="251659264" behindDoc="0" locked="0" layoutInCell="1" allowOverlap="1" wp14:anchorId="628F6B59" wp14:editId="33162A85">
                <wp:simplePos x="0" y="0"/>
                <wp:positionH relativeFrom="column">
                  <wp:posOffset>1882140</wp:posOffset>
                </wp:positionH>
                <wp:positionV relativeFrom="paragraph">
                  <wp:posOffset>168275</wp:posOffset>
                </wp:positionV>
                <wp:extent cx="1852295" cy="0"/>
                <wp:effectExtent l="0" t="0" r="0" b="0"/>
                <wp:wrapNone/>
                <wp:docPr id="6"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9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43" o:spid="_x0000_s1026" o:spt="32" type="#_x0000_t32" style="position:absolute;left:0pt;margin-left:148.2pt;margin-top:13.25pt;height:0pt;width:145.85pt;z-index:251659264;mso-width-relative:page;mso-height-relative:page;" filled="f" stroked="t" coordsize="21600,21600" o:gfxdata="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elNYAAAAJAQAADwAAAAAAAAABACAA&#10;AAAiAAAAZHJzL2Rvd25yZXYueG1sUEsBAhQAFAAAAAgAh07iQHxsNfjWAQAAswMAAA4AAAAAAAAA&#10;AQAgAAAAJQEAAGRycy9lMm9Eb2MueG1sUEsFBgAAAAAGAAYAWQEAAG0FAAAAAA==&#10;">
                <v:fill on="f" focussize="0,0"/>
                <v:stroke color="#000000" joinstyle="round"/>
                <v:imagedata o:title=""/>
                <o:lock v:ext="edit" aspectratio="f"/>
              </v:shape>
            </w:pict>
          </mc:Fallback>
        </mc:AlternateContent>
      </w:r>
    </w:p>
    <w:p w14:paraId="62E219D3" w14:textId="77777777" w:rsidR="007D3DDC" w:rsidRDefault="007D3DDC">
      <w:pPr>
        <w:autoSpaceDE w:val="0"/>
        <w:autoSpaceDN w:val="0"/>
        <w:adjustRightInd w:val="0"/>
        <w:ind w:left="142" w:right="136"/>
        <w:rPr>
          <w:rFonts w:ascii="宋体" w:hAnsi="宋体" w:cs="Microsoft JhengHei" w:hint="eastAsia"/>
          <w:kern w:val="0"/>
          <w:szCs w:val="21"/>
        </w:rPr>
      </w:pPr>
    </w:p>
    <w:p w14:paraId="17059DC1" w14:textId="77777777" w:rsidR="007D3DDC" w:rsidRDefault="007D3DDC">
      <w:pPr>
        <w:autoSpaceDE w:val="0"/>
        <w:autoSpaceDN w:val="0"/>
        <w:adjustRightInd w:val="0"/>
        <w:spacing w:before="4" w:line="140" w:lineRule="exact"/>
        <w:jc w:val="left"/>
        <w:rPr>
          <w:rFonts w:ascii="Times New Roman" w:hAnsi="Times New Roman"/>
          <w:kern w:val="0"/>
          <w:sz w:val="14"/>
          <w:szCs w:val="14"/>
        </w:rPr>
      </w:pPr>
    </w:p>
    <w:sectPr w:rsidR="007D3DDC">
      <w:footerReference w:type="default" r:id="rId21"/>
      <w:pgSz w:w="11920" w:h="16840"/>
      <w:pgMar w:top="1440" w:right="1800" w:bottom="1440" w:left="1800" w:header="603" w:footer="1134" w:gutter="0"/>
      <w:pgNumType w:start="1"/>
      <w:cols w:space="720" w:equalWidth="0">
        <w:col w:w="8820"/>
      </w:cols>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03EB5" w14:textId="77777777" w:rsidR="00BC2242" w:rsidRDefault="00BC2242">
      <w:pPr>
        <w:rPr>
          <w:rFonts w:hint="eastAsia"/>
        </w:rPr>
      </w:pPr>
      <w:r>
        <w:separator/>
      </w:r>
    </w:p>
  </w:endnote>
  <w:endnote w:type="continuationSeparator" w:id="0">
    <w:p w14:paraId="38693D80" w14:textId="77777777" w:rsidR="00BC2242" w:rsidRDefault="00BC224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charset w:val="86"/>
    <w:family w:val="modern"/>
    <w:pitch w:val="fixed"/>
    <w:sig w:usb0="00000001" w:usb1="080E0000" w:usb2="00000010" w:usb3="00000000" w:csb0="00040000" w:csb1="00000000"/>
  </w:font>
  <w:font w:name="Microsoft JhengHei">
    <w:panose1 w:val="020B0604030504040204"/>
    <w:charset w:val="88"/>
    <w:family w:val="swiss"/>
    <w:pitch w:val="variable"/>
    <w:sig w:usb0="000002A7" w:usb1="28CF4400" w:usb2="00000016" w:usb3="00000000" w:csb0="00100009" w:csb1="00000000"/>
  </w:font>
  <w:font w:name="Impact">
    <w:panose1 w:val="020B0806030902050204"/>
    <w:charset w:val="00"/>
    <w:family w:val="swiss"/>
    <w:pitch w:val="variable"/>
    <w:sig w:usb0="00000287" w:usb1="00000000" w:usb2="00000000" w:usb3="00000000" w:csb0="0000009F" w:csb1="00000000"/>
  </w:font>
  <w:font w:name="Gungsuh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宋体" w:hAnsi="宋体" w:cs="宋体" w:hint="eastAsia"/>
      </w:rPr>
      <w:id w:val="698591509"/>
    </w:sdtPr>
    <w:sdtContent>
      <w:p w14:paraId="318B88F9" w14:textId="77777777" w:rsidR="007D3DDC" w:rsidRDefault="00000000">
        <w:pPr>
          <w:pStyle w:val="a7"/>
          <w:spacing w:before="120" w:after="120"/>
          <w:rPr>
            <w:rFonts w:hint="eastAsia"/>
          </w:rPr>
        </w:pPr>
      </w:p>
    </w:sdtContent>
  </w:sdt>
  <w:p w14:paraId="5112851C" w14:textId="77777777" w:rsidR="007D3DDC" w:rsidRDefault="007D3DDC">
    <w:pPr>
      <w:pStyle w:val="a7"/>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5941215"/>
    </w:sdtPr>
    <w:sdtEndPr>
      <w:rPr>
        <w:rFonts w:ascii="宋体" w:hAnsi="宋体" w:cs="宋体" w:hint="eastAsia"/>
      </w:rPr>
    </w:sdtEndPr>
    <w:sdtContent>
      <w:p w14:paraId="05B6B9CB" w14:textId="77777777" w:rsidR="007D3DDC" w:rsidRDefault="00000000">
        <w:pPr>
          <w:pStyle w:val="a7"/>
          <w:spacing w:before="120" w:after="120"/>
          <w:jc w:val="right"/>
          <w:rPr>
            <w:rFonts w:hint="eastAsia"/>
          </w:rPr>
        </w:pPr>
        <w:r>
          <w:rPr>
            <w:rFonts w:ascii="宋体" w:hAnsi="宋体" w:cs="宋体" w:hint="eastAsia"/>
          </w:rPr>
          <w:fldChar w:fldCharType="begin"/>
        </w:r>
        <w:r>
          <w:rPr>
            <w:rFonts w:ascii="宋体" w:hAnsi="宋体" w:cs="宋体" w:hint="eastAsia"/>
          </w:rPr>
          <w:instrText>PAGE   \* MERGEFORMAT</w:instrText>
        </w:r>
        <w:r>
          <w:rPr>
            <w:rFonts w:ascii="宋体" w:hAnsi="宋体" w:cs="宋体" w:hint="eastAsia"/>
          </w:rPr>
          <w:fldChar w:fldCharType="separate"/>
        </w:r>
        <w:r>
          <w:rPr>
            <w:rFonts w:ascii="宋体" w:hAnsi="宋体" w:cs="宋体" w:hint="eastAsia"/>
            <w:lang w:val="zh-CN"/>
          </w:rPr>
          <w:t>2</w:t>
        </w:r>
        <w:r>
          <w:rPr>
            <w:rFonts w:ascii="宋体" w:hAnsi="宋体" w:cs="宋体" w:hint="eastAsia"/>
          </w:rPr>
          <w:fldChar w:fldCharType="end"/>
        </w:r>
      </w:p>
    </w:sdtContent>
  </w:sdt>
  <w:p w14:paraId="4E025366" w14:textId="77777777" w:rsidR="007D3DDC" w:rsidRDefault="007D3DDC">
    <w:pPr>
      <w:pStyle w:val="a7"/>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5721397"/>
    </w:sdtPr>
    <w:sdtContent>
      <w:p w14:paraId="12345031" w14:textId="77777777" w:rsidR="007D3DDC" w:rsidRDefault="00000000">
        <w:pPr>
          <w:pStyle w:val="a7"/>
          <w:spacing w:before="120" w:after="120"/>
          <w:jc w:val="right"/>
          <w:rPr>
            <w:rFonts w:hint="eastAsia"/>
          </w:rPr>
        </w:pPr>
        <w:r>
          <w:fldChar w:fldCharType="begin"/>
        </w:r>
        <w:r>
          <w:instrText>PAGE   \* MERGEFORMAT</w:instrText>
        </w:r>
        <w:r>
          <w:fldChar w:fldCharType="separate"/>
        </w:r>
        <w:r>
          <w:rPr>
            <w:lang w:val="zh-CN"/>
          </w:rPr>
          <w:t>2</w:t>
        </w:r>
        <w:r>
          <w:fldChar w:fldCharType="end"/>
        </w:r>
      </w:p>
    </w:sdtContent>
  </w:sdt>
  <w:p w14:paraId="7BF51ECB" w14:textId="77777777" w:rsidR="007D3DDC" w:rsidRDefault="007D3DDC">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80937" w14:textId="77777777" w:rsidR="00BC2242" w:rsidRDefault="00BC2242">
      <w:pPr>
        <w:rPr>
          <w:rFonts w:hint="eastAsia"/>
        </w:rPr>
      </w:pPr>
      <w:r>
        <w:separator/>
      </w:r>
    </w:p>
  </w:footnote>
  <w:footnote w:type="continuationSeparator" w:id="0">
    <w:p w14:paraId="71BF09EE" w14:textId="77777777" w:rsidR="00BC2242" w:rsidRDefault="00BC224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735D6" w14:textId="77777777" w:rsidR="007D3DDC" w:rsidRDefault="007D3DDC">
    <w:pPr>
      <w:autoSpaceDE w:val="0"/>
      <w:autoSpaceDN w:val="0"/>
      <w:adjustRightInd w:val="0"/>
      <w:spacing w:after="220"/>
      <w:jc w:val="left"/>
      <w:rPr>
        <w:rFonts w:ascii="Arial" w:hAnsi="Arial" w:cs="Arial"/>
        <w:kern w:val="0"/>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4BF2C" w14:textId="77777777" w:rsidR="007D3DDC" w:rsidRDefault="007D3DDC">
    <w:pPr>
      <w:spacing w:after="22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D84F1C0"/>
    <w:multiLevelType w:val="multilevel"/>
    <w:tmpl w:val="AD84F1C0"/>
    <w:lvl w:ilvl="0">
      <w:start w:val="1"/>
      <w:numFmt w:val="lowerLetter"/>
      <w:suff w:val="nothing"/>
      <w:lvlText w:val="%1)"/>
      <w:lvlJc w:val="left"/>
      <w:pPr>
        <w:ind w:left="0" w:firstLine="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B2441BD6"/>
    <w:multiLevelType w:val="singleLevel"/>
    <w:tmpl w:val="B2441BD6"/>
    <w:lvl w:ilvl="0">
      <w:start w:val="1"/>
      <w:numFmt w:val="decimal"/>
      <w:lvlText w:val="[%1]"/>
      <w:lvlJc w:val="left"/>
      <w:pPr>
        <w:tabs>
          <w:tab w:val="left" w:pos="420"/>
        </w:tabs>
        <w:ind w:left="425" w:hanging="425"/>
      </w:pPr>
      <w:rPr>
        <w:rFonts w:hint="default"/>
      </w:rPr>
    </w:lvl>
  </w:abstractNum>
  <w:abstractNum w:abstractNumId="2" w15:restartNumberingAfterBreak="0">
    <w:nsid w:val="115C334B"/>
    <w:multiLevelType w:val="multilevel"/>
    <w:tmpl w:val="115C334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851010B"/>
    <w:multiLevelType w:val="multilevel"/>
    <w:tmpl w:val="1851010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D822D87"/>
    <w:multiLevelType w:val="multilevel"/>
    <w:tmpl w:val="1D822D87"/>
    <w:lvl w:ilvl="0">
      <w:start w:val="1"/>
      <w:numFmt w:val="decimal"/>
      <w:pStyle w:val="1"/>
      <w:suff w:val="space"/>
      <w:lvlText w:val="%1"/>
      <w:lvlJc w:val="left"/>
      <w:pPr>
        <w:ind w:left="142" w:firstLine="0"/>
      </w:pPr>
      <w:rPr>
        <w:rFonts w:ascii="黑体" w:eastAsia="黑体" w:hAnsi="黑体" w:hint="eastAsia"/>
      </w:rPr>
    </w:lvl>
    <w:lvl w:ilvl="1">
      <w:start w:val="1"/>
      <w:numFmt w:val="decimal"/>
      <w:pStyle w:val="2"/>
      <w:isLgl/>
      <w:suff w:val="space"/>
      <w:lvlText w:val="%1.%2"/>
      <w:lvlJc w:val="left"/>
      <w:pPr>
        <w:ind w:left="0" w:firstLine="0"/>
      </w:pPr>
      <w:rPr>
        <w:rFonts w:ascii="黑体" w:eastAsia="黑体" w:hAnsi="黑体" w:hint="eastAsia"/>
        <w:b w:val="0"/>
        <w:bCs w:val="0"/>
      </w:rPr>
    </w:lvl>
    <w:lvl w:ilvl="2">
      <w:start w:val="1"/>
      <w:numFmt w:val="decimal"/>
      <w:pStyle w:val="3"/>
      <w:lvlText w:val="%1.%2.%3"/>
      <w:lvlJc w:val="left"/>
      <w:pPr>
        <w:ind w:left="0" w:firstLine="0"/>
      </w:pPr>
      <w:rPr>
        <w:rFonts w:ascii="黑体" w:eastAsia="黑体" w:hAnsi="黑体" w:hint="eastAsia"/>
      </w:rPr>
    </w:lvl>
    <w:lvl w:ilvl="3">
      <w:start w:val="1"/>
      <w:numFmt w:val="decimal"/>
      <w:pStyle w:val="4"/>
      <w:suff w:val="space"/>
      <w:lvlText w:val="%1.%2.%3.%4"/>
      <w:lvlJc w:val="left"/>
      <w:pPr>
        <w:ind w:left="0" w:firstLine="0"/>
      </w:pPr>
      <w:rPr>
        <w:rFonts w:ascii="黑体" w:eastAsia="黑体" w:hint="eastAsia"/>
      </w:rPr>
    </w:lvl>
    <w:lvl w:ilvl="4">
      <w:start w:val="1"/>
      <w:numFmt w:val="decimal"/>
      <w:lvlText w:val="%1.%2.%3.%4.%5"/>
      <w:lvlJc w:val="left"/>
      <w:pPr>
        <w:ind w:left="1700" w:firstLine="0"/>
      </w:pPr>
      <w:rPr>
        <w:rFonts w:hint="eastAsia"/>
      </w:rPr>
    </w:lvl>
    <w:lvl w:ilvl="5">
      <w:start w:val="1"/>
      <w:numFmt w:val="decimal"/>
      <w:lvlText w:val="%1.%2.%3.%4.%5.%6"/>
      <w:lvlJc w:val="left"/>
      <w:pPr>
        <w:ind w:left="2125" w:firstLine="0"/>
      </w:pPr>
      <w:rPr>
        <w:rFonts w:hint="eastAsia"/>
      </w:rPr>
    </w:lvl>
    <w:lvl w:ilvl="6">
      <w:start w:val="1"/>
      <w:numFmt w:val="decimal"/>
      <w:lvlText w:val="%1.%2.%3.%4.%5.%6.%7"/>
      <w:lvlJc w:val="left"/>
      <w:pPr>
        <w:ind w:left="2550" w:firstLine="0"/>
      </w:pPr>
      <w:rPr>
        <w:rFonts w:hint="eastAsia"/>
      </w:rPr>
    </w:lvl>
    <w:lvl w:ilvl="7">
      <w:start w:val="1"/>
      <w:numFmt w:val="decimal"/>
      <w:lvlText w:val="%1.%2.%3.%4.%5.%6.%7.%8"/>
      <w:lvlJc w:val="left"/>
      <w:pPr>
        <w:ind w:left="2975" w:firstLine="0"/>
      </w:pPr>
      <w:rPr>
        <w:rFonts w:hint="eastAsia"/>
      </w:rPr>
    </w:lvl>
    <w:lvl w:ilvl="8">
      <w:start w:val="1"/>
      <w:numFmt w:val="decimal"/>
      <w:lvlText w:val="%1.%2.%3.%4.%5.%6.%7.%8.%9"/>
      <w:lvlJc w:val="left"/>
      <w:pPr>
        <w:ind w:left="3400" w:firstLine="0"/>
      </w:pPr>
      <w:rPr>
        <w:rFonts w:hint="eastAsia"/>
      </w:rPr>
    </w:lvl>
  </w:abstractNum>
  <w:abstractNum w:abstractNumId="5"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9B4306"/>
    <w:multiLevelType w:val="multilevel"/>
    <w:tmpl w:val="2A9B430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E3B1443"/>
    <w:multiLevelType w:val="multilevel"/>
    <w:tmpl w:val="3E3B1443"/>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408996D7"/>
    <w:multiLevelType w:val="multilevel"/>
    <w:tmpl w:val="408996D7"/>
    <w:lvl w:ilvl="0">
      <w:start w:val="1"/>
      <w:numFmt w:val="lowerLetter"/>
      <w:lvlText w:val="%1）"/>
      <w:lvlJc w:val="left"/>
      <w:pPr>
        <w:ind w:left="120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ABE3223"/>
    <w:multiLevelType w:val="multilevel"/>
    <w:tmpl w:val="4ABE3223"/>
    <w:lvl w:ilvl="0">
      <w:start w:val="1"/>
      <w:numFmt w:val="lowerLetter"/>
      <w:lvlText w:val="%1)"/>
      <w:lvlJc w:val="left"/>
      <w:pPr>
        <w:ind w:left="780" w:hanging="360"/>
      </w:pPr>
      <w:rPr>
        <w:rFonts w:hint="default"/>
      </w:rPr>
    </w:lvl>
    <w:lvl w:ilvl="1">
      <w:start w:val="1"/>
      <w:numFmt w:val="lowerLetter"/>
      <w:lvlText w:val="%2）"/>
      <w:lvlJc w:val="left"/>
      <w:pPr>
        <w:ind w:left="1200" w:hanging="36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4B830D9C"/>
    <w:multiLevelType w:val="multilevel"/>
    <w:tmpl w:val="4B830D9C"/>
    <w:lvl w:ilvl="0">
      <w:start w:val="1"/>
      <w:numFmt w:val="lowerLetter"/>
      <w:lvlText w:val="%1）"/>
      <w:lvlJc w:val="left"/>
      <w:pPr>
        <w:ind w:left="119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4A87423"/>
    <w:multiLevelType w:val="multilevel"/>
    <w:tmpl w:val="54A8742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6C680D57"/>
    <w:multiLevelType w:val="multilevel"/>
    <w:tmpl w:val="6C680D5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6E1F5965"/>
    <w:multiLevelType w:val="multilevel"/>
    <w:tmpl w:val="6E1F5965"/>
    <w:lvl w:ilvl="0">
      <w:start w:val="1"/>
      <w:numFmt w:val="lowerLetter"/>
      <w:lvlText w:val="%1)"/>
      <w:lvlJc w:val="left"/>
      <w:pPr>
        <w:ind w:left="780" w:hanging="360"/>
      </w:pPr>
      <w:rPr>
        <w:rFonts w:hint="default"/>
      </w:rPr>
    </w:lvl>
    <w:lvl w:ilvl="1">
      <w:start w:val="1"/>
      <w:numFmt w:val="lowerLetter"/>
      <w:lvlText w:val="%2）"/>
      <w:lvlJc w:val="left"/>
      <w:pPr>
        <w:ind w:left="1200" w:hanging="36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6F1D7008"/>
    <w:multiLevelType w:val="multilevel"/>
    <w:tmpl w:val="6F1D7008"/>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715755F7"/>
    <w:multiLevelType w:val="multilevel"/>
    <w:tmpl w:val="715755F7"/>
    <w:lvl w:ilvl="0">
      <w:start w:val="1"/>
      <w:numFmt w:val="lowerLetter"/>
      <w:lvlText w:val="%1）"/>
      <w:lvlJc w:val="left"/>
      <w:pPr>
        <w:ind w:left="119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2A20283"/>
    <w:multiLevelType w:val="multilevel"/>
    <w:tmpl w:val="72A20283"/>
    <w:lvl w:ilvl="0">
      <w:start w:val="1"/>
      <w:numFmt w:val="lowerLetter"/>
      <w:lvlText w:val="%1）"/>
      <w:lvlJc w:val="left"/>
      <w:pPr>
        <w:ind w:left="120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7C1E5189"/>
    <w:multiLevelType w:val="multilevel"/>
    <w:tmpl w:val="7C1E518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773674699">
    <w:abstractNumId w:val="4"/>
  </w:num>
  <w:num w:numId="2" w16cid:durableId="1329364804">
    <w:abstractNumId w:val="5"/>
  </w:num>
  <w:num w:numId="3" w16cid:durableId="15514550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9794216">
    <w:abstractNumId w:val="16"/>
  </w:num>
  <w:num w:numId="5" w16cid:durableId="1722509399">
    <w:abstractNumId w:val="8"/>
  </w:num>
  <w:num w:numId="6" w16cid:durableId="572201845">
    <w:abstractNumId w:val="7"/>
  </w:num>
  <w:num w:numId="7" w16cid:durableId="399711434">
    <w:abstractNumId w:val="15"/>
  </w:num>
  <w:num w:numId="8" w16cid:durableId="1009915525">
    <w:abstractNumId w:val="10"/>
  </w:num>
  <w:num w:numId="9" w16cid:durableId="793908658">
    <w:abstractNumId w:val="14"/>
  </w:num>
  <w:num w:numId="10" w16cid:durableId="1641617077">
    <w:abstractNumId w:val="2"/>
  </w:num>
  <w:num w:numId="11" w16cid:durableId="854921332">
    <w:abstractNumId w:val="13"/>
  </w:num>
  <w:num w:numId="12" w16cid:durableId="2069304676">
    <w:abstractNumId w:val="9"/>
  </w:num>
  <w:num w:numId="13" w16cid:durableId="2111505636">
    <w:abstractNumId w:val="17"/>
  </w:num>
  <w:num w:numId="14" w16cid:durableId="1545559767">
    <w:abstractNumId w:val="11"/>
  </w:num>
  <w:num w:numId="15" w16cid:durableId="1314917186">
    <w:abstractNumId w:val="12"/>
  </w:num>
  <w:num w:numId="16" w16cid:durableId="1307974472">
    <w:abstractNumId w:val="6"/>
  </w:num>
  <w:num w:numId="17" w16cid:durableId="1649702448">
    <w:abstractNumId w:val="3"/>
  </w:num>
  <w:num w:numId="18" w16cid:durableId="953899591">
    <w:abstractNumId w:val="0"/>
  </w:num>
  <w:num w:numId="19" w16cid:durableId="1263613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SpellingErrors/>
  <w:hideGrammaticalErrors/>
  <w:proofState w:spelling="clean" w:grammar="clean"/>
  <w:defaultTabStop w:val="720"/>
  <w:evenAndOddHeader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llMTMzMjE4NDkxNDlmOWY4MzQ2N2I1MGM4MTBkODMifQ=="/>
  </w:docVars>
  <w:rsids>
    <w:rsidRoot w:val="00D27E16"/>
    <w:rsid w:val="000016E2"/>
    <w:rsid w:val="00001F4D"/>
    <w:rsid w:val="0000251C"/>
    <w:rsid w:val="00002A7F"/>
    <w:rsid w:val="00003B59"/>
    <w:rsid w:val="000041A0"/>
    <w:rsid w:val="000045F0"/>
    <w:rsid w:val="000057C8"/>
    <w:rsid w:val="000057D6"/>
    <w:rsid w:val="00005C1B"/>
    <w:rsid w:val="00006387"/>
    <w:rsid w:val="000105AB"/>
    <w:rsid w:val="00010600"/>
    <w:rsid w:val="00011329"/>
    <w:rsid w:val="00011C6D"/>
    <w:rsid w:val="00013337"/>
    <w:rsid w:val="000138CC"/>
    <w:rsid w:val="000146FE"/>
    <w:rsid w:val="00014822"/>
    <w:rsid w:val="000149C6"/>
    <w:rsid w:val="00015692"/>
    <w:rsid w:val="000162AC"/>
    <w:rsid w:val="000179DB"/>
    <w:rsid w:val="00020188"/>
    <w:rsid w:val="00020A65"/>
    <w:rsid w:val="00021A60"/>
    <w:rsid w:val="00022611"/>
    <w:rsid w:val="00022AFA"/>
    <w:rsid w:val="00022D32"/>
    <w:rsid w:val="00022E78"/>
    <w:rsid w:val="000247B4"/>
    <w:rsid w:val="00025AAC"/>
    <w:rsid w:val="00025F4C"/>
    <w:rsid w:val="00026847"/>
    <w:rsid w:val="000278AE"/>
    <w:rsid w:val="00027BE6"/>
    <w:rsid w:val="00027ED3"/>
    <w:rsid w:val="0003010C"/>
    <w:rsid w:val="0003217B"/>
    <w:rsid w:val="00032383"/>
    <w:rsid w:val="000329E4"/>
    <w:rsid w:val="00033530"/>
    <w:rsid w:val="0003436C"/>
    <w:rsid w:val="000348C2"/>
    <w:rsid w:val="000349F1"/>
    <w:rsid w:val="0003512C"/>
    <w:rsid w:val="00036D3F"/>
    <w:rsid w:val="00037707"/>
    <w:rsid w:val="00037DDA"/>
    <w:rsid w:val="0004080F"/>
    <w:rsid w:val="00040892"/>
    <w:rsid w:val="00040C50"/>
    <w:rsid w:val="000417C9"/>
    <w:rsid w:val="00042516"/>
    <w:rsid w:val="00043587"/>
    <w:rsid w:val="0004414A"/>
    <w:rsid w:val="00045C28"/>
    <w:rsid w:val="00046E54"/>
    <w:rsid w:val="000470F7"/>
    <w:rsid w:val="00047925"/>
    <w:rsid w:val="00050A90"/>
    <w:rsid w:val="0005205C"/>
    <w:rsid w:val="0005244A"/>
    <w:rsid w:val="00052C30"/>
    <w:rsid w:val="00052DAF"/>
    <w:rsid w:val="0005380C"/>
    <w:rsid w:val="00053921"/>
    <w:rsid w:val="00054A00"/>
    <w:rsid w:val="000554C0"/>
    <w:rsid w:val="00055D60"/>
    <w:rsid w:val="00056DBE"/>
    <w:rsid w:val="00057795"/>
    <w:rsid w:val="00060CA2"/>
    <w:rsid w:val="000619D8"/>
    <w:rsid w:val="00062FD4"/>
    <w:rsid w:val="00064A17"/>
    <w:rsid w:val="00064EE9"/>
    <w:rsid w:val="00065113"/>
    <w:rsid w:val="00065744"/>
    <w:rsid w:val="00065B0B"/>
    <w:rsid w:val="00065E0F"/>
    <w:rsid w:val="0006616E"/>
    <w:rsid w:val="00067157"/>
    <w:rsid w:val="00067BDB"/>
    <w:rsid w:val="00067C03"/>
    <w:rsid w:val="0007087C"/>
    <w:rsid w:val="000718DE"/>
    <w:rsid w:val="00071A50"/>
    <w:rsid w:val="00072A44"/>
    <w:rsid w:val="00073103"/>
    <w:rsid w:val="00073172"/>
    <w:rsid w:val="00073476"/>
    <w:rsid w:val="00073DBC"/>
    <w:rsid w:val="00074630"/>
    <w:rsid w:val="00074A37"/>
    <w:rsid w:val="00074DFC"/>
    <w:rsid w:val="000750E5"/>
    <w:rsid w:val="00075A47"/>
    <w:rsid w:val="0007648B"/>
    <w:rsid w:val="0007690A"/>
    <w:rsid w:val="00076B2B"/>
    <w:rsid w:val="00076CD3"/>
    <w:rsid w:val="0007708A"/>
    <w:rsid w:val="00077CC3"/>
    <w:rsid w:val="00081395"/>
    <w:rsid w:val="00082263"/>
    <w:rsid w:val="00082973"/>
    <w:rsid w:val="000829FF"/>
    <w:rsid w:val="00082CE0"/>
    <w:rsid w:val="00083534"/>
    <w:rsid w:val="00083B45"/>
    <w:rsid w:val="00083F64"/>
    <w:rsid w:val="00084B17"/>
    <w:rsid w:val="00084CDD"/>
    <w:rsid w:val="0008555F"/>
    <w:rsid w:val="0008588F"/>
    <w:rsid w:val="000861C4"/>
    <w:rsid w:val="00086D5E"/>
    <w:rsid w:val="0009117A"/>
    <w:rsid w:val="00091422"/>
    <w:rsid w:val="00091A75"/>
    <w:rsid w:val="0009264A"/>
    <w:rsid w:val="000946E2"/>
    <w:rsid w:val="00094F70"/>
    <w:rsid w:val="00095359"/>
    <w:rsid w:val="00095E99"/>
    <w:rsid w:val="000961F4"/>
    <w:rsid w:val="00096EF6"/>
    <w:rsid w:val="000A042F"/>
    <w:rsid w:val="000A1092"/>
    <w:rsid w:val="000A22B1"/>
    <w:rsid w:val="000A2A3F"/>
    <w:rsid w:val="000A3A17"/>
    <w:rsid w:val="000A3B53"/>
    <w:rsid w:val="000A3D85"/>
    <w:rsid w:val="000A3FF8"/>
    <w:rsid w:val="000A4C04"/>
    <w:rsid w:val="000A4DCF"/>
    <w:rsid w:val="000A5A18"/>
    <w:rsid w:val="000A63AD"/>
    <w:rsid w:val="000A6BAC"/>
    <w:rsid w:val="000A6E7A"/>
    <w:rsid w:val="000A7173"/>
    <w:rsid w:val="000B0868"/>
    <w:rsid w:val="000B1088"/>
    <w:rsid w:val="000B13A1"/>
    <w:rsid w:val="000B2ABD"/>
    <w:rsid w:val="000B2FE0"/>
    <w:rsid w:val="000B3541"/>
    <w:rsid w:val="000B39AA"/>
    <w:rsid w:val="000B4942"/>
    <w:rsid w:val="000B4E04"/>
    <w:rsid w:val="000B5006"/>
    <w:rsid w:val="000B6A66"/>
    <w:rsid w:val="000B7E79"/>
    <w:rsid w:val="000C142D"/>
    <w:rsid w:val="000C21AB"/>
    <w:rsid w:val="000C2D82"/>
    <w:rsid w:val="000C2F09"/>
    <w:rsid w:val="000C4114"/>
    <w:rsid w:val="000C4EF7"/>
    <w:rsid w:val="000C5D04"/>
    <w:rsid w:val="000C687E"/>
    <w:rsid w:val="000C6BAC"/>
    <w:rsid w:val="000C7636"/>
    <w:rsid w:val="000D059B"/>
    <w:rsid w:val="000D16AB"/>
    <w:rsid w:val="000D1F93"/>
    <w:rsid w:val="000D33E0"/>
    <w:rsid w:val="000D3AE3"/>
    <w:rsid w:val="000D3F1F"/>
    <w:rsid w:val="000D4699"/>
    <w:rsid w:val="000D5159"/>
    <w:rsid w:val="000D52CA"/>
    <w:rsid w:val="000D6536"/>
    <w:rsid w:val="000D6C39"/>
    <w:rsid w:val="000D6FAA"/>
    <w:rsid w:val="000E005E"/>
    <w:rsid w:val="000E04A6"/>
    <w:rsid w:val="000E2CA7"/>
    <w:rsid w:val="000E360A"/>
    <w:rsid w:val="000E3F12"/>
    <w:rsid w:val="000E3F99"/>
    <w:rsid w:val="000E4028"/>
    <w:rsid w:val="000E59F6"/>
    <w:rsid w:val="000E6509"/>
    <w:rsid w:val="000E7A70"/>
    <w:rsid w:val="000F046E"/>
    <w:rsid w:val="000F0C2B"/>
    <w:rsid w:val="000F2B7E"/>
    <w:rsid w:val="000F2DFD"/>
    <w:rsid w:val="000F395B"/>
    <w:rsid w:val="000F574C"/>
    <w:rsid w:val="000F64FB"/>
    <w:rsid w:val="000F70A7"/>
    <w:rsid w:val="000F7836"/>
    <w:rsid w:val="001005B0"/>
    <w:rsid w:val="00100D42"/>
    <w:rsid w:val="001013C5"/>
    <w:rsid w:val="00101778"/>
    <w:rsid w:val="00101EDF"/>
    <w:rsid w:val="00102470"/>
    <w:rsid w:val="00103B3B"/>
    <w:rsid w:val="00104480"/>
    <w:rsid w:val="00104D4C"/>
    <w:rsid w:val="001050C5"/>
    <w:rsid w:val="0010519B"/>
    <w:rsid w:val="00105F2C"/>
    <w:rsid w:val="00106F9E"/>
    <w:rsid w:val="00110DF7"/>
    <w:rsid w:val="00111858"/>
    <w:rsid w:val="00111E47"/>
    <w:rsid w:val="00111EDA"/>
    <w:rsid w:val="00112651"/>
    <w:rsid w:val="00112ADA"/>
    <w:rsid w:val="00112C20"/>
    <w:rsid w:val="001137C5"/>
    <w:rsid w:val="00114760"/>
    <w:rsid w:val="001152C2"/>
    <w:rsid w:val="00115E05"/>
    <w:rsid w:val="00117323"/>
    <w:rsid w:val="001178C9"/>
    <w:rsid w:val="001178D2"/>
    <w:rsid w:val="00120437"/>
    <w:rsid w:val="00120838"/>
    <w:rsid w:val="00120AAF"/>
    <w:rsid w:val="00121301"/>
    <w:rsid w:val="001214B9"/>
    <w:rsid w:val="00121B08"/>
    <w:rsid w:val="00121B9D"/>
    <w:rsid w:val="00123953"/>
    <w:rsid w:val="00123F47"/>
    <w:rsid w:val="00124425"/>
    <w:rsid w:val="00124523"/>
    <w:rsid w:val="001247E1"/>
    <w:rsid w:val="00124DFB"/>
    <w:rsid w:val="001262D6"/>
    <w:rsid w:val="00126B69"/>
    <w:rsid w:val="00130A69"/>
    <w:rsid w:val="00130B9E"/>
    <w:rsid w:val="00130DAE"/>
    <w:rsid w:val="00130E07"/>
    <w:rsid w:val="00132262"/>
    <w:rsid w:val="00132A28"/>
    <w:rsid w:val="00133243"/>
    <w:rsid w:val="0013324E"/>
    <w:rsid w:val="001345DC"/>
    <w:rsid w:val="00135114"/>
    <w:rsid w:val="001351C2"/>
    <w:rsid w:val="0013535E"/>
    <w:rsid w:val="00135436"/>
    <w:rsid w:val="00135F9B"/>
    <w:rsid w:val="00137AD6"/>
    <w:rsid w:val="00140A39"/>
    <w:rsid w:val="00140A94"/>
    <w:rsid w:val="00141728"/>
    <w:rsid w:val="0014382A"/>
    <w:rsid w:val="001452D2"/>
    <w:rsid w:val="001453BA"/>
    <w:rsid w:val="00145B76"/>
    <w:rsid w:val="00146E74"/>
    <w:rsid w:val="00150047"/>
    <w:rsid w:val="0015011A"/>
    <w:rsid w:val="0015035E"/>
    <w:rsid w:val="00151026"/>
    <w:rsid w:val="00151116"/>
    <w:rsid w:val="00151F1F"/>
    <w:rsid w:val="00151FDB"/>
    <w:rsid w:val="0015307D"/>
    <w:rsid w:val="0015335A"/>
    <w:rsid w:val="001541BA"/>
    <w:rsid w:val="00154D96"/>
    <w:rsid w:val="00154F53"/>
    <w:rsid w:val="0015533C"/>
    <w:rsid w:val="00155EF3"/>
    <w:rsid w:val="00156E54"/>
    <w:rsid w:val="00157821"/>
    <w:rsid w:val="001578EC"/>
    <w:rsid w:val="00157C55"/>
    <w:rsid w:val="00160BE2"/>
    <w:rsid w:val="001619F1"/>
    <w:rsid w:val="00162ECB"/>
    <w:rsid w:val="00163AE8"/>
    <w:rsid w:val="001652DE"/>
    <w:rsid w:val="001652FB"/>
    <w:rsid w:val="00165EA4"/>
    <w:rsid w:val="00167187"/>
    <w:rsid w:val="001720C4"/>
    <w:rsid w:val="001729A8"/>
    <w:rsid w:val="0017307F"/>
    <w:rsid w:val="00174918"/>
    <w:rsid w:val="001749AB"/>
    <w:rsid w:val="00174EA6"/>
    <w:rsid w:val="00174ECD"/>
    <w:rsid w:val="001766CA"/>
    <w:rsid w:val="00177153"/>
    <w:rsid w:val="0018042C"/>
    <w:rsid w:val="0018067F"/>
    <w:rsid w:val="00181FC3"/>
    <w:rsid w:val="001829F2"/>
    <w:rsid w:val="0018499C"/>
    <w:rsid w:val="00184A43"/>
    <w:rsid w:val="001854E5"/>
    <w:rsid w:val="001859AE"/>
    <w:rsid w:val="00185EAF"/>
    <w:rsid w:val="001867F7"/>
    <w:rsid w:val="0018702D"/>
    <w:rsid w:val="0018766B"/>
    <w:rsid w:val="0019029C"/>
    <w:rsid w:val="00190AD9"/>
    <w:rsid w:val="00190F16"/>
    <w:rsid w:val="00191BF9"/>
    <w:rsid w:val="00191CB3"/>
    <w:rsid w:val="001921DA"/>
    <w:rsid w:val="001924D6"/>
    <w:rsid w:val="00193174"/>
    <w:rsid w:val="00193A19"/>
    <w:rsid w:val="00194A8E"/>
    <w:rsid w:val="00195087"/>
    <w:rsid w:val="00195150"/>
    <w:rsid w:val="001958F3"/>
    <w:rsid w:val="0019606D"/>
    <w:rsid w:val="00196A53"/>
    <w:rsid w:val="00197951"/>
    <w:rsid w:val="00197EBA"/>
    <w:rsid w:val="001A099D"/>
    <w:rsid w:val="001A0C6B"/>
    <w:rsid w:val="001A0D59"/>
    <w:rsid w:val="001A0F73"/>
    <w:rsid w:val="001A1937"/>
    <w:rsid w:val="001A3501"/>
    <w:rsid w:val="001A37A7"/>
    <w:rsid w:val="001A5CAC"/>
    <w:rsid w:val="001A6B32"/>
    <w:rsid w:val="001A756B"/>
    <w:rsid w:val="001B008F"/>
    <w:rsid w:val="001B07D5"/>
    <w:rsid w:val="001B0AEE"/>
    <w:rsid w:val="001B4204"/>
    <w:rsid w:val="001B5D09"/>
    <w:rsid w:val="001B63C5"/>
    <w:rsid w:val="001B650E"/>
    <w:rsid w:val="001B7242"/>
    <w:rsid w:val="001C2E6E"/>
    <w:rsid w:val="001C3973"/>
    <w:rsid w:val="001C3DD7"/>
    <w:rsid w:val="001C5106"/>
    <w:rsid w:val="001C5A0E"/>
    <w:rsid w:val="001C5DF8"/>
    <w:rsid w:val="001C610E"/>
    <w:rsid w:val="001D01EF"/>
    <w:rsid w:val="001D02B8"/>
    <w:rsid w:val="001D035F"/>
    <w:rsid w:val="001D0C99"/>
    <w:rsid w:val="001D15FC"/>
    <w:rsid w:val="001D295A"/>
    <w:rsid w:val="001D4816"/>
    <w:rsid w:val="001D4F07"/>
    <w:rsid w:val="001D5308"/>
    <w:rsid w:val="001D5C54"/>
    <w:rsid w:val="001D608D"/>
    <w:rsid w:val="001D62E5"/>
    <w:rsid w:val="001D71AA"/>
    <w:rsid w:val="001E03BD"/>
    <w:rsid w:val="001E0C98"/>
    <w:rsid w:val="001E175B"/>
    <w:rsid w:val="001E1858"/>
    <w:rsid w:val="001E2E0B"/>
    <w:rsid w:val="001E340A"/>
    <w:rsid w:val="001E3802"/>
    <w:rsid w:val="001E3DB9"/>
    <w:rsid w:val="001E433C"/>
    <w:rsid w:val="001E4C48"/>
    <w:rsid w:val="001E5BF8"/>
    <w:rsid w:val="001E740E"/>
    <w:rsid w:val="001E78BD"/>
    <w:rsid w:val="001E7AFB"/>
    <w:rsid w:val="001E7E5C"/>
    <w:rsid w:val="001F0B16"/>
    <w:rsid w:val="001F3433"/>
    <w:rsid w:val="001F4B34"/>
    <w:rsid w:val="001F4C13"/>
    <w:rsid w:val="001F4F16"/>
    <w:rsid w:val="001F50BA"/>
    <w:rsid w:val="001F51E6"/>
    <w:rsid w:val="001F5E4D"/>
    <w:rsid w:val="001F5E6E"/>
    <w:rsid w:val="001F6B0B"/>
    <w:rsid w:val="00200087"/>
    <w:rsid w:val="002007D8"/>
    <w:rsid w:val="00202C79"/>
    <w:rsid w:val="00203746"/>
    <w:rsid w:val="00204C96"/>
    <w:rsid w:val="002052F1"/>
    <w:rsid w:val="002064AF"/>
    <w:rsid w:val="002064C1"/>
    <w:rsid w:val="00206D0F"/>
    <w:rsid w:val="00207A1B"/>
    <w:rsid w:val="00210A5C"/>
    <w:rsid w:val="00213AA4"/>
    <w:rsid w:val="002145C7"/>
    <w:rsid w:val="00214B4D"/>
    <w:rsid w:val="00215102"/>
    <w:rsid w:val="00215557"/>
    <w:rsid w:val="00215790"/>
    <w:rsid w:val="00215944"/>
    <w:rsid w:val="00216D72"/>
    <w:rsid w:val="002173E2"/>
    <w:rsid w:val="0021791E"/>
    <w:rsid w:val="00217A0F"/>
    <w:rsid w:val="00217D31"/>
    <w:rsid w:val="00220255"/>
    <w:rsid w:val="002207EB"/>
    <w:rsid w:val="00221580"/>
    <w:rsid w:val="00222781"/>
    <w:rsid w:val="0022495B"/>
    <w:rsid w:val="002249F0"/>
    <w:rsid w:val="0022680E"/>
    <w:rsid w:val="0022779E"/>
    <w:rsid w:val="002279B4"/>
    <w:rsid w:val="00230117"/>
    <w:rsid w:val="00231E1A"/>
    <w:rsid w:val="00232000"/>
    <w:rsid w:val="00232711"/>
    <w:rsid w:val="0023313F"/>
    <w:rsid w:val="0023354E"/>
    <w:rsid w:val="00233712"/>
    <w:rsid w:val="002349C5"/>
    <w:rsid w:val="00235257"/>
    <w:rsid w:val="0023666F"/>
    <w:rsid w:val="0024406B"/>
    <w:rsid w:val="00246466"/>
    <w:rsid w:val="00246523"/>
    <w:rsid w:val="002511EC"/>
    <w:rsid w:val="00251EE1"/>
    <w:rsid w:val="0025222C"/>
    <w:rsid w:val="00252A6F"/>
    <w:rsid w:val="00252ECB"/>
    <w:rsid w:val="00254341"/>
    <w:rsid w:val="00255966"/>
    <w:rsid w:val="00257451"/>
    <w:rsid w:val="0025762F"/>
    <w:rsid w:val="0026194E"/>
    <w:rsid w:val="002620D6"/>
    <w:rsid w:val="00262D18"/>
    <w:rsid w:val="00262E65"/>
    <w:rsid w:val="002631E2"/>
    <w:rsid w:val="00264630"/>
    <w:rsid w:val="00264E1B"/>
    <w:rsid w:val="00265BE4"/>
    <w:rsid w:val="00265D74"/>
    <w:rsid w:val="00265D76"/>
    <w:rsid w:val="00265E5A"/>
    <w:rsid w:val="00266824"/>
    <w:rsid w:val="00270930"/>
    <w:rsid w:val="0027175F"/>
    <w:rsid w:val="00271EAD"/>
    <w:rsid w:val="00271F39"/>
    <w:rsid w:val="0027233C"/>
    <w:rsid w:val="00272847"/>
    <w:rsid w:val="00272D4D"/>
    <w:rsid w:val="00272D9D"/>
    <w:rsid w:val="00272F99"/>
    <w:rsid w:val="00273483"/>
    <w:rsid w:val="00273793"/>
    <w:rsid w:val="00273EDF"/>
    <w:rsid w:val="0027500E"/>
    <w:rsid w:val="0027512E"/>
    <w:rsid w:val="002771F2"/>
    <w:rsid w:val="002826E2"/>
    <w:rsid w:val="00282758"/>
    <w:rsid w:val="002831C0"/>
    <w:rsid w:val="0028472D"/>
    <w:rsid w:val="00285109"/>
    <w:rsid w:val="002867B3"/>
    <w:rsid w:val="00291079"/>
    <w:rsid w:val="00291E36"/>
    <w:rsid w:val="00291E69"/>
    <w:rsid w:val="00292756"/>
    <w:rsid w:val="00292848"/>
    <w:rsid w:val="00295E9A"/>
    <w:rsid w:val="00296B94"/>
    <w:rsid w:val="0029747F"/>
    <w:rsid w:val="002A001A"/>
    <w:rsid w:val="002A01B7"/>
    <w:rsid w:val="002A0F56"/>
    <w:rsid w:val="002A12A1"/>
    <w:rsid w:val="002A181B"/>
    <w:rsid w:val="002A2092"/>
    <w:rsid w:val="002A213A"/>
    <w:rsid w:val="002A241F"/>
    <w:rsid w:val="002A255D"/>
    <w:rsid w:val="002A2C35"/>
    <w:rsid w:val="002A31D5"/>
    <w:rsid w:val="002A3686"/>
    <w:rsid w:val="002A4FC4"/>
    <w:rsid w:val="002A5F8F"/>
    <w:rsid w:val="002A6041"/>
    <w:rsid w:val="002A6A0E"/>
    <w:rsid w:val="002A76F2"/>
    <w:rsid w:val="002B0B29"/>
    <w:rsid w:val="002B16F5"/>
    <w:rsid w:val="002B2A06"/>
    <w:rsid w:val="002B3A10"/>
    <w:rsid w:val="002B3BD4"/>
    <w:rsid w:val="002B4576"/>
    <w:rsid w:val="002B45AB"/>
    <w:rsid w:val="002B45DF"/>
    <w:rsid w:val="002B4666"/>
    <w:rsid w:val="002B5299"/>
    <w:rsid w:val="002B534F"/>
    <w:rsid w:val="002B5F31"/>
    <w:rsid w:val="002B6EB0"/>
    <w:rsid w:val="002B70E7"/>
    <w:rsid w:val="002B7D4D"/>
    <w:rsid w:val="002C0401"/>
    <w:rsid w:val="002C0878"/>
    <w:rsid w:val="002C1A44"/>
    <w:rsid w:val="002C20EB"/>
    <w:rsid w:val="002C24B5"/>
    <w:rsid w:val="002C31E1"/>
    <w:rsid w:val="002C3468"/>
    <w:rsid w:val="002C4460"/>
    <w:rsid w:val="002C486B"/>
    <w:rsid w:val="002C4C78"/>
    <w:rsid w:val="002C501D"/>
    <w:rsid w:val="002C537F"/>
    <w:rsid w:val="002C5EAC"/>
    <w:rsid w:val="002C62EA"/>
    <w:rsid w:val="002C68D8"/>
    <w:rsid w:val="002D00FF"/>
    <w:rsid w:val="002D0229"/>
    <w:rsid w:val="002D0351"/>
    <w:rsid w:val="002D13A6"/>
    <w:rsid w:val="002D236D"/>
    <w:rsid w:val="002D31BE"/>
    <w:rsid w:val="002D3286"/>
    <w:rsid w:val="002D43CE"/>
    <w:rsid w:val="002D4E78"/>
    <w:rsid w:val="002D4ED6"/>
    <w:rsid w:val="002D6092"/>
    <w:rsid w:val="002D6A8A"/>
    <w:rsid w:val="002D7729"/>
    <w:rsid w:val="002E0837"/>
    <w:rsid w:val="002E1A4B"/>
    <w:rsid w:val="002E2C1C"/>
    <w:rsid w:val="002E303B"/>
    <w:rsid w:val="002E3205"/>
    <w:rsid w:val="002E3345"/>
    <w:rsid w:val="002E34BC"/>
    <w:rsid w:val="002E3CAE"/>
    <w:rsid w:val="002E4724"/>
    <w:rsid w:val="002E4E42"/>
    <w:rsid w:val="002E5B69"/>
    <w:rsid w:val="002E5D48"/>
    <w:rsid w:val="002E667C"/>
    <w:rsid w:val="002E6A15"/>
    <w:rsid w:val="002E7589"/>
    <w:rsid w:val="002F0D2C"/>
    <w:rsid w:val="002F1462"/>
    <w:rsid w:val="002F19B9"/>
    <w:rsid w:val="002F1EB1"/>
    <w:rsid w:val="002F3497"/>
    <w:rsid w:val="002F35FD"/>
    <w:rsid w:val="002F3826"/>
    <w:rsid w:val="002F5F9E"/>
    <w:rsid w:val="002F601C"/>
    <w:rsid w:val="002F655B"/>
    <w:rsid w:val="002F759E"/>
    <w:rsid w:val="002F7CBA"/>
    <w:rsid w:val="003016C4"/>
    <w:rsid w:val="0030175B"/>
    <w:rsid w:val="003029E5"/>
    <w:rsid w:val="00302F19"/>
    <w:rsid w:val="00303864"/>
    <w:rsid w:val="003038D5"/>
    <w:rsid w:val="00304F1E"/>
    <w:rsid w:val="0030500F"/>
    <w:rsid w:val="00307158"/>
    <w:rsid w:val="00307521"/>
    <w:rsid w:val="003077AA"/>
    <w:rsid w:val="003078F3"/>
    <w:rsid w:val="00307906"/>
    <w:rsid w:val="00310240"/>
    <w:rsid w:val="00312D35"/>
    <w:rsid w:val="00313238"/>
    <w:rsid w:val="00313F14"/>
    <w:rsid w:val="0031412F"/>
    <w:rsid w:val="003145B1"/>
    <w:rsid w:val="00314735"/>
    <w:rsid w:val="003162CB"/>
    <w:rsid w:val="00316770"/>
    <w:rsid w:val="00317845"/>
    <w:rsid w:val="003204DF"/>
    <w:rsid w:val="00320705"/>
    <w:rsid w:val="00320A2E"/>
    <w:rsid w:val="00320AC0"/>
    <w:rsid w:val="00321081"/>
    <w:rsid w:val="00321C67"/>
    <w:rsid w:val="0032349B"/>
    <w:rsid w:val="003234A3"/>
    <w:rsid w:val="0032460A"/>
    <w:rsid w:val="00326E5F"/>
    <w:rsid w:val="00327E2C"/>
    <w:rsid w:val="003302C1"/>
    <w:rsid w:val="0033129E"/>
    <w:rsid w:val="00331415"/>
    <w:rsid w:val="003315F2"/>
    <w:rsid w:val="0033205F"/>
    <w:rsid w:val="0033225D"/>
    <w:rsid w:val="00332E3E"/>
    <w:rsid w:val="00333BDB"/>
    <w:rsid w:val="003340B6"/>
    <w:rsid w:val="00336789"/>
    <w:rsid w:val="0033696A"/>
    <w:rsid w:val="003377D8"/>
    <w:rsid w:val="00337B77"/>
    <w:rsid w:val="0034055B"/>
    <w:rsid w:val="0034067D"/>
    <w:rsid w:val="003408AE"/>
    <w:rsid w:val="00342EED"/>
    <w:rsid w:val="00342EF2"/>
    <w:rsid w:val="00343907"/>
    <w:rsid w:val="00344CF9"/>
    <w:rsid w:val="00345684"/>
    <w:rsid w:val="0034573C"/>
    <w:rsid w:val="003468E5"/>
    <w:rsid w:val="003473EB"/>
    <w:rsid w:val="0034771C"/>
    <w:rsid w:val="00347B1F"/>
    <w:rsid w:val="00353251"/>
    <w:rsid w:val="00354263"/>
    <w:rsid w:val="0035494A"/>
    <w:rsid w:val="00355D1E"/>
    <w:rsid w:val="00356A8A"/>
    <w:rsid w:val="00356CB0"/>
    <w:rsid w:val="0035745C"/>
    <w:rsid w:val="003577AF"/>
    <w:rsid w:val="0036092E"/>
    <w:rsid w:val="003618B3"/>
    <w:rsid w:val="00362085"/>
    <w:rsid w:val="0036226D"/>
    <w:rsid w:val="0036275B"/>
    <w:rsid w:val="00363657"/>
    <w:rsid w:val="00363744"/>
    <w:rsid w:val="003638EB"/>
    <w:rsid w:val="00364B0D"/>
    <w:rsid w:val="003651F1"/>
    <w:rsid w:val="00365D0B"/>
    <w:rsid w:val="00365DB0"/>
    <w:rsid w:val="003672DD"/>
    <w:rsid w:val="00367398"/>
    <w:rsid w:val="00367A1C"/>
    <w:rsid w:val="00367AB3"/>
    <w:rsid w:val="00371D59"/>
    <w:rsid w:val="003722B5"/>
    <w:rsid w:val="00372BAE"/>
    <w:rsid w:val="00372C34"/>
    <w:rsid w:val="00372F81"/>
    <w:rsid w:val="00373958"/>
    <w:rsid w:val="00373B20"/>
    <w:rsid w:val="00373F41"/>
    <w:rsid w:val="00374C22"/>
    <w:rsid w:val="00375635"/>
    <w:rsid w:val="003767A4"/>
    <w:rsid w:val="00377130"/>
    <w:rsid w:val="003771A2"/>
    <w:rsid w:val="00377FBA"/>
    <w:rsid w:val="00380551"/>
    <w:rsid w:val="00380726"/>
    <w:rsid w:val="00381A0C"/>
    <w:rsid w:val="003822AB"/>
    <w:rsid w:val="00382325"/>
    <w:rsid w:val="00382761"/>
    <w:rsid w:val="00382D76"/>
    <w:rsid w:val="00382ED8"/>
    <w:rsid w:val="00383AB2"/>
    <w:rsid w:val="00383CAC"/>
    <w:rsid w:val="00383CC2"/>
    <w:rsid w:val="00384B3F"/>
    <w:rsid w:val="00384E6F"/>
    <w:rsid w:val="00384F6A"/>
    <w:rsid w:val="003868EB"/>
    <w:rsid w:val="00386AD3"/>
    <w:rsid w:val="00386FDA"/>
    <w:rsid w:val="00387A97"/>
    <w:rsid w:val="003901C9"/>
    <w:rsid w:val="003910CA"/>
    <w:rsid w:val="00392C59"/>
    <w:rsid w:val="00393A8C"/>
    <w:rsid w:val="00394678"/>
    <w:rsid w:val="00394AAA"/>
    <w:rsid w:val="00395372"/>
    <w:rsid w:val="0039554E"/>
    <w:rsid w:val="00395CA5"/>
    <w:rsid w:val="0039611B"/>
    <w:rsid w:val="0039654B"/>
    <w:rsid w:val="00396F09"/>
    <w:rsid w:val="003976F9"/>
    <w:rsid w:val="00397EFB"/>
    <w:rsid w:val="003A14CC"/>
    <w:rsid w:val="003A49F9"/>
    <w:rsid w:val="003A4DA7"/>
    <w:rsid w:val="003A4F77"/>
    <w:rsid w:val="003A5216"/>
    <w:rsid w:val="003A54EA"/>
    <w:rsid w:val="003A5B7E"/>
    <w:rsid w:val="003A6373"/>
    <w:rsid w:val="003A7100"/>
    <w:rsid w:val="003A7334"/>
    <w:rsid w:val="003B0518"/>
    <w:rsid w:val="003B0A56"/>
    <w:rsid w:val="003B0B96"/>
    <w:rsid w:val="003B14BF"/>
    <w:rsid w:val="003B164C"/>
    <w:rsid w:val="003B1D6E"/>
    <w:rsid w:val="003B21C2"/>
    <w:rsid w:val="003B2BB1"/>
    <w:rsid w:val="003B3A71"/>
    <w:rsid w:val="003B3EBC"/>
    <w:rsid w:val="003B4292"/>
    <w:rsid w:val="003B4BBA"/>
    <w:rsid w:val="003B4E7D"/>
    <w:rsid w:val="003B5476"/>
    <w:rsid w:val="003B5B63"/>
    <w:rsid w:val="003B5B91"/>
    <w:rsid w:val="003B64C4"/>
    <w:rsid w:val="003B7A1A"/>
    <w:rsid w:val="003B7D5F"/>
    <w:rsid w:val="003C0A9E"/>
    <w:rsid w:val="003C0F49"/>
    <w:rsid w:val="003C1FC2"/>
    <w:rsid w:val="003C2084"/>
    <w:rsid w:val="003C27CC"/>
    <w:rsid w:val="003C2CD9"/>
    <w:rsid w:val="003C2F74"/>
    <w:rsid w:val="003C36AA"/>
    <w:rsid w:val="003C36D0"/>
    <w:rsid w:val="003C3926"/>
    <w:rsid w:val="003C4B98"/>
    <w:rsid w:val="003C5798"/>
    <w:rsid w:val="003C59B6"/>
    <w:rsid w:val="003C6567"/>
    <w:rsid w:val="003C6B65"/>
    <w:rsid w:val="003C6F39"/>
    <w:rsid w:val="003C7ACC"/>
    <w:rsid w:val="003D08D7"/>
    <w:rsid w:val="003D1249"/>
    <w:rsid w:val="003D2B14"/>
    <w:rsid w:val="003D2BEF"/>
    <w:rsid w:val="003D3414"/>
    <w:rsid w:val="003D3545"/>
    <w:rsid w:val="003D4D15"/>
    <w:rsid w:val="003D5617"/>
    <w:rsid w:val="003D58FE"/>
    <w:rsid w:val="003D67B7"/>
    <w:rsid w:val="003D6D70"/>
    <w:rsid w:val="003D732D"/>
    <w:rsid w:val="003D759B"/>
    <w:rsid w:val="003E0D65"/>
    <w:rsid w:val="003E1026"/>
    <w:rsid w:val="003E1E07"/>
    <w:rsid w:val="003E2073"/>
    <w:rsid w:val="003E2D39"/>
    <w:rsid w:val="003E4414"/>
    <w:rsid w:val="003E562C"/>
    <w:rsid w:val="003E5EA5"/>
    <w:rsid w:val="003E6654"/>
    <w:rsid w:val="003E6E8B"/>
    <w:rsid w:val="003E7357"/>
    <w:rsid w:val="003E755E"/>
    <w:rsid w:val="003E79EE"/>
    <w:rsid w:val="003E7A82"/>
    <w:rsid w:val="003F0598"/>
    <w:rsid w:val="003F0DBC"/>
    <w:rsid w:val="003F0F3B"/>
    <w:rsid w:val="003F152F"/>
    <w:rsid w:val="003F19F5"/>
    <w:rsid w:val="003F1B39"/>
    <w:rsid w:val="003F1BD1"/>
    <w:rsid w:val="003F3509"/>
    <w:rsid w:val="003F399F"/>
    <w:rsid w:val="003F4065"/>
    <w:rsid w:val="003F4466"/>
    <w:rsid w:val="003F4D5F"/>
    <w:rsid w:val="003F56C6"/>
    <w:rsid w:val="003F56E5"/>
    <w:rsid w:val="003F689A"/>
    <w:rsid w:val="003F761F"/>
    <w:rsid w:val="004008A6"/>
    <w:rsid w:val="00400ACA"/>
    <w:rsid w:val="004013A9"/>
    <w:rsid w:val="00401B71"/>
    <w:rsid w:val="00401E16"/>
    <w:rsid w:val="004029D3"/>
    <w:rsid w:val="0040422F"/>
    <w:rsid w:val="00404CA2"/>
    <w:rsid w:val="0040540E"/>
    <w:rsid w:val="00405B9B"/>
    <w:rsid w:val="00406310"/>
    <w:rsid w:val="00407838"/>
    <w:rsid w:val="0041178C"/>
    <w:rsid w:val="00412503"/>
    <w:rsid w:val="00412653"/>
    <w:rsid w:val="00412CF5"/>
    <w:rsid w:val="00413251"/>
    <w:rsid w:val="004133C0"/>
    <w:rsid w:val="00413693"/>
    <w:rsid w:val="00414645"/>
    <w:rsid w:val="00414AAC"/>
    <w:rsid w:val="00415CC9"/>
    <w:rsid w:val="0041776A"/>
    <w:rsid w:val="00420669"/>
    <w:rsid w:val="004207A6"/>
    <w:rsid w:val="0042122D"/>
    <w:rsid w:val="0042160B"/>
    <w:rsid w:val="00423ACC"/>
    <w:rsid w:val="004242AB"/>
    <w:rsid w:val="00424422"/>
    <w:rsid w:val="00424890"/>
    <w:rsid w:val="00425FD9"/>
    <w:rsid w:val="004272A5"/>
    <w:rsid w:val="004278AF"/>
    <w:rsid w:val="00427C72"/>
    <w:rsid w:val="00430FB7"/>
    <w:rsid w:val="00431C37"/>
    <w:rsid w:val="004330D1"/>
    <w:rsid w:val="00436593"/>
    <w:rsid w:val="0043666B"/>
    <w:rsid w:val="00437B84"/>
    <w:rsid w:val="00440A78"/>
    <w:rsid w:val="00440AD6"/>
    <w:rsid w:val="00440BB7"/>
    <w:rsid w:val="00441CDC"/>
    <w:rsid w:val="00441E77"/>
    <w:rsid w:val="0044216D"/>
    <w:rsid w:val="00442E54"/>
    <w:rsid w:val="00442E91"/>
    <w:rsid w:val="00444988"/>
    <w:rsid w:val="00444996"/>
    <w:rsid w:val="00444B52"/>
    <w:rsid w:val="00446EA7"/>
    <w:rsid w:val="00447030"/>
    <w:rsid w:val="004475EF"/>
    <w:rsid w:val="0044760B"/>
    <w:rsid w:val="00447913"/>
    <w:rsid w:val="00450659"/>
    <w:rsid w:val="00450DD0"/>
    <w:rsid w:val="00451CCB"/>
    <w:rsid w:val="00452141"/>
    <w:rsid w:val="00453423"/>
    <w:rsid w:val="0045360C"/>
    <w:rsid w:val="00453829"/>
    <w:rsid w:val="00454939"/>
    <w:rsid w:val="004552E9"/>
    <w:rsid w:val="0045747F"/>
    <w:rsid w:val="00457CDC"/>
    <w:rsid w:val="00460426"/>
    <w:rsid w:val="00460AF7"/>
    <w:rsid w:val="00460DDF"/>
    <w:rsid w:val="00461DAE"/>
    <w:rsid w:val="00461F4E"/>
    <w:rsid w:val="00462F45"/>
    <w:rsid w:val="004636E7"/>
    <w:rsid w:val="004649C6"/>
    <w:rsid w:val="00464C56"/>
    <w:rsid w:val="00465C73"/>
    <w:rsid w:val="00471A56"/>
    <w:rsid w:val="00472035"/>
    <w:rsid w:val="004725B3"/>
    <w:rsid w:val="00473189"/>
    <w:rsid w:val="004741BC"/>
    <w:rsid w:val="00475630"/>
    <w:rsid w:val="00475985"/>
    <w:rsid w:val="004759F0"/>
    <w:rsid w:val="004759F7"/>
    <w:rsid w:val="00475A7A"/>
    <w:rsid w:val="004766A8"/>
    <w:rsid w:val="004773CE"/>
    <w:rsid w:val="004800ED"/>
    <w:rsid w:val="00480B10"/>
    <w:rsid w:val="00480E7C"/>
    <w:rsid w:val="00482E49"/>
    <w:rsid w:val="00482FF3"/>
    <w:rsid w:val="00484296"/>
    <w:rsid w:val="00485147"/>
    <w:rsid w:val="00485E89"/>
    <w:rsid w:val="00485FA6"/>
    <w:rsid w:val="00486A28"/>
    <w:rsid w:val="00487059"/>
    <w:rsid w:val="0048725C"/>
    <w:rsid w:val="0049098A"/>
    <w:rsid w:val="00490A5C"/>
    <w:rsid w:val="00491B6F"/>
    <w:rsid w:val="00492850"/>
    <w:rsid w:val="00492964"/>
    <w:rsid w:val="0049308C"/>
    <w:rsid w:val="0049402B"/>
    <w:rsid w:val="004940F9"/>
    <w:rsid w:val="004949F2"/>
    <w:rsid w:val="00495321"/>
    <w:rsid w:val="00495444"/>
    <w:rsid w:val="00495898"/>
    <w:rsid w:val="00495C8D"/>
    <w:rsid w:val="00496285"/>
    <w:rsid w:val="00496B50"/>
    <w:rsid w:val="00497709"/>
    <w:rsid w:val="004A02D1"/>
    <w:rsid w:val="004A0525"/>
    <w:rsid w:val="004A1429"/>
    <w:rsid w:val="004A280C"/>
    <w:rsid w:val="004A3B2F"/>
    <w:rsid w:val="004A3D3E"/>
    <w:rsid w:val="004A4BE5"/>
    <w:rsid w:val="004A4EC9"/>
    <w:rsid w:val="004A5BD2"/>
    <w:rsid w:val="004A5DF3"/>
    <w:rsid w:val="004A79BF"/>
    <w:rsid w:val="004A7AFE"/>
    <w:rsid w:val="004B3024"/>
    <w:rsid w:val="004B39E6"/>
    <w:rsid w:val="004B5134"/>
    <w:rsid w:val="004B5B1C"/>
    <w:rsid w:val="004B689E"/>
    <w:rsid w:val="004B70A2"/>
    <w:rsid w:val="004B79E3"/>
    <w:rsid w:val="004B79E5"/>
    <w:rsid w:val="004C2A55"/>
    <w:rsid w:val="004C2E38"/>
    <w:rsid w:val="004C318F"/>
    <w:rsid w:val="004C326A"/>
    <w:rsid w:val="004C3F15"/>
    <w:rsid w:val="004C5D78"/>
    <w:rsid w:val="004C5DA1"/>
    <w:rsid w:val="004C6C04"/>
    <w:rsid w:val="004C7798"/>
    <w:rsid w:val="004C7A51"/>
    <w:rsid w:val="004C7E1B"/>
    <w:rsid w:val="004C7E9F"/>
    <w:rsid w:val="004D0282"/>
    <w:rsid w:val="004D1E09"/>
    <w:rsid w:val="004D4EF1"/>
    <w:rsid w:val="004D537F"/>
    <w:rsid w:val="004D6EA0"/>
    <w:rsid w:val="004D7382"/>
    <w:rsid w:val="004E01AB"/>
    <w:rsid w:val="004E0E35"/>
    <w:rsid w:val="004E22C4"/>
    <w:rsid w:val="004E29A1"/>
    <w:rsid w:val="004E302D"/>
    <w:rsid w:val="004E34B8"/>
    <w:rsid w:val="004E3725"/>
    <w:rsid w:val="004E3A08"/>
    <w:rsid w:val="004E3D44"/>
    <w:rsid w:val="004E3D89"/>
    <w:rsid w:val="004E5490"/>
    <w:rsid w:val="004E631E"/>
    <w:rsid w:val="004E65AF"/>
    <w:rsid w:val="004E6906"/>
    <w:rsid w:val="004E6D99"/>
    <w:rsid w:val="004F0398"/>
    <w:rsid w:val="004F0770"/>
    <w:rsid w:val="004F0D4B"/>
    <w:rsid w:val="004F1F4B"/>
    <w:rsid w:val="004F33D9"/>
    <w:rsid w:val="004F3454"/>
    <w:rsid w:val="004F3B8F"/>
    <w:rsid w:val="004F3E36"/>
    <w:rsid w:val="004F44B8"/>
    <w:rsid w:val="004F4FD5"/>
    <w:rsid w:val="004F50BD"/>
    <w:rsid w:val="004F53BF"/>
    <w:rsid w:val="004F5759"/>
    <w:rsid w:val="00500C5F"/>
    <w:rsid w:val="0050137F"/>
    <w:rsid w:val="00501A43"/>
    <w:rsid w:val="00502426"/>
    <w:rsid w:val="0050381A"/>
    <w:rsid w:val="0050463E"/>
    <w:rsid w:val="00504D8F"/>
    <w:rsid w:val="00504F5C"/>
    <w:rsid w:val="005051AC"/>
    <w:rsid w:val="005056E4"/>
    <w:rsid w:val="005110C1"/>
    <w:rsid w:val="00511307"/>
    <w:rsid w:val="00511C1C"/>
    <w:rsid w:val="00511F41"/>
    <w:rsid w:val="005123FC"/>
    <w:rsid w:val="00512652"/>
    <w:rsid w:val="00513203"/>
    <w:rsid w:val="00513BC9"/>
    <w:rsid w:val="0051431C"/>
    <w:rsid w:val="00515238"/>
    <w:rsid w:val="005156A6"/>
    <w:rsid w:val="00516BA9"/>
    <w:rsid w:val="00516BAB"/>
    <w:rsid w:val="00516D54"/>
    <w:rsid w:val="00517115"/>
    <w:rsid w:val="00517772"/>
    <w:rsid w:val="00520BAC"/>
    <w:rsid w:val="005219CB"/>
    <w:rsid w:val="005224F1"/>
    <w:rsid w:val="0052294E"/>
    <w:rsid w:val="00523B04"/>
    <w:rsid w:val="00524955"/>
    <w:rsid w:val="005253C0"/>
    <w:rsid w:val="005254A1"/>
    <w:rsid w:val="005258D1"/>
    <w:rsid w:val="00527A35"/>
    <w:rsid w:val="005305D2"/>
    <w:rsid w:val="00531D5F"/>
    <w:rsid w:val="005320EC"/>
    <w:rsid w:val="005332E9"/>
    <w:rsid w:val="00534459"/>
    <w:rsid w:val="005349D5"/>
    <w:rsid w:val="00534F5A"/>
    <w:rsid w:val="0053517D"/>
    <w:rsid w:val="00535532"/>
    <w:rsid w:val="005357E5"/>
    <w:rsid w:val="00535FD0"/>
    <w:rsid w:val="00536142"/>
    <w:rsid w:val="00536161"/>
    <w:rsid w:val="0053689C"/>
    <w:rsid w:val="00537344"/>
    <w:rsid w:val="0053739F"/>
    <w:rsid w:val="0053772B"/>
    <w:rsid w:val="00537DCA"/>
    <w:rsid w:val="00540BB2"/>
    <w:rsid w:val="005433D6"/>
    <w:rsid w:val="005434C9"/>
    <w:rsid w:val="00543D61"/>
    <w:rsid w:val="00543E9B"/>
    <w:rsid w:val="005440CC"/>
    <w:rsid w:val="0054571A"/>
    <w:rsid w:val="00546E45"/>
    <w:rsid w:val="00547529"/>
    <w:rsid w:val="00550422"/>
    <w:rsid w:val="0055249B"/>
    <w:rsid w:val="0055250A"/>
    <w:rsid w:val="00553B3D"/>
    <w:rsid w:val="0055474F"/>
    <w:rsid w:val="005548CD"/>
    <w:rsid w:val="005558B0"/>
    <w:rsid w:val="00555B45"/>
    <w:rsid w:val="00555D4E"/>
    <w:rsid w:val="00556A12"/>
    <w:rsid w:val="00557DBC"/>
    <w:rsid w:val="0056047B"/>
    <w:rsid w:val="00562B26"/>
    <w:rsid w:val="005633C3"/>
    <w:rsid w:val="00563806"/>
    <w:rsid w:val="0056533C"/>
    <w:rsid w:val="0056560E"/>
    <w:rsid w:val="00566467"/>
    <w:rsid w:val="00566517"/>
    <w:rsid w:val="00566811"/>
    <w:rsid w:val="00566EFE"/>
    <w:rsid w:val="005676E4"/>
    <w:rsid w:val="00567DC5"/>
    <w:rsid w:val="0057050B"/>
    <w:rsid w:val="0057084F"/>
    <w:rsid w:val="005715AD"/>
    <w:rsid w:val="00571C7F"/>
    <w:rsid w:val="005728A5"/>
    <w:rsid w:val="005742E1"/>
    <w:rsid w:val="0057644C"/>
    <w:rsid w:val="005773C9"/>
    <w:rsid w:val="00580422"/>
    <w:rsid w:val="005817E5"/>
    <w:rsid w:val="00581ACD"/>
    <w:rsid w:val="005820A1"/>
    <w:rsid w:val="005827E9"/>
    <w:rsid w:val="005830C7"/>
    <w:rsid w:val="005838AE"/>
    <w:rsid w:val="00583AA6"/>
    <w:rsid w:val="00584E5E"/>
    <w:rsid w:val="00584F2A"/>
    <w:rsid w:val="005851DE"/>
    <w:rsid w:val="00585329"/>
    <w:rsid w:val="00586A7D"/>
    <w:rsid w:val="0059189F"/>
    <w:rsid w:val="005922EB"/>
    <w:rsid w:val="00592D29"/>
    <w:rsid w:val="00593A3A"/>
    <w:rsid w:val="00593ED9"/>
    <w:rsid w:val="00594007"/>
    <w:rsid w:val="00594EBD"/>
    <w:rsid w:val="00595B4A"/>
    <w:rsid w:val="005962DD"/>
    <w:rsid w:val="00596386"/>
    <w:rsid w:val="005969CB"/>
    <w:rsid w:val="00596A7B"/>
    <w:rsid w:val="005A0C54"/>
    <w:rsid w:val="005A0D66"/>
    <w:rsid w:val="005A20BB"/>
    <w:rsid w:val="005A32E6"/>
    <w:rsid w:val="005A523F"/>
    <w:rsid w:val="005A5A10"/>
    <w:rsid w:val="005A5FC9"/>
    <w:rsid w:val="005A6335"/>
    <w:rsid w:val="005A6C6B"/>
    <w:rsid w:val="005A7633"/>
    <w:rsid w:val="005B026A"/>
    <w:rsid w:val="005B0408"/>
    <w:rsid w:val="005B0D57"/>
    <w:rsid w:val="005B0E22"/>
    <w:rsid w:val="005B1DC3"/>
    <w:rsid w:val="005B1F96"/>
    <w:rsid w:val="005B2C4C"/>
    <w:rsid w:val="005B4110"/>
    <w:rsid w:val="005B45D8"/>
    <w:rsid w:val="005B58A8"/>
    <w:rsid w:val="005B592B"/>
    <w:rsid w:val="005B5D7F"/>
    <w:rsid w:val="005B6D61"/>
    <w:rsid w:val="005B6FD4"/>
    <w:rsid w:val="005B734A"/>
    <w:rsid w:val="005B76B6"/>
    <w:rsid w:val="005C118C"/>
    <w:rsid w:val="005C1217"/>
    <w:rsid w:val="005C22CF"/>
    <w:rsid w:val="005C27EA"/>
    <w:rsid w:val="005C284F"/>
    <w:rsid w:val="005C2D37"/>
    <w:rsid w:val="005C2EFD"/>
    <w:rsid w:val="005C304D"/>
    <w:rsid w:val="005C36B0"/>
    <w:rsid w:val="005C4AE5"/>
    <w:rsid w:val="005C547C"/>
    <w:rsid w:val="005C5985"/>
    <w:rsid w:val="005C6DCA"/>
    <w:rsid w:val="005D00D0"/>
    <w:rsid w:val="005D0DE0"/>
    <w:rsid w:val="005D1D23"/>
    <w:rsid w:val="005D273C"/>
    <w:rsid w:val="005D2838"/>
    <w:rsid w:val="005D2ACA"/>
    <w:rsid w:val="005D3A31"/>
    <w:rsid w:val="005D41CD"/>
    <w:rsid w:val="005D4889"/>
    <w:rsid w:val="005D4ADD"/>
    <w:rsid w:val="005D79A8"/>
    <w:rsid w:val="005E017E"/>
    <w:rsid w:val="005E035A"/>
    <w:rsid w:val="005E0474"/>
    <w:rsid w:val="005E06BF"/>
    <w:rsid w:val="005E0A3E"/>
    <w:rsid w:val="005E0B87"/>
    <w:rsid w:val="005E1EE0"/>
    <w:rsid w:val="005E3501"/>
    <w:rsid w:val="005E3E89"/>
    <w:rsid w:val="005E593E"/>
    <w:rsid w:val="005E5BF9"/>
    <w:rsid w:val="005E69A3"/>
    <w:rsid w:val="005E6B53"/>
    <w:rsid w:val="005F00B8"/>
    <w:rsid w:val="005F0908"/>
    <w:rsid w:val="005F183D"/>
    <w:rsid w:val="005F3375"/>
    <w:rsid w:val="005F3442"/>
    <w:rsid w:val="005F4794"/>
    <w:rsid w:val="005F52EB"/>
    <w:rsid w:val="005F575C"/>
    <w:rsid w:val="005F759C"/>
    <w:rsid w:val="005F78E8"/>
    <w:rsid w:val="006010A3"/>
    <w:rsid w:val="006034C6"/>
    <w:rsid w:val="00603B6D"/>
    <w:rsid w:val="006051DA"/>
    <w:rsid w:val="00605AE8"/>
    <w:rsid w:val="00605B9B"/>
    <w:rsid w:val="006060F1"/>
    <w:rsid w:val="00612118"/>
    <w:rsid w:val="00613C3A"/>
    <w:rsid w:val="00613F02"/>
    <w:rsid w:val="0061444C"/>
    <w:rsid w:val="00615263"/>
    <w:rsid w:val="006152A2"/>
    <w:rsid w:val="006154DE"/>
    <w:rsid w:val="006167DE"/>
    <w:rsid w:val="0061725D"/>
    <w:rsid w:val="006173F8"/>
    <w:rsid w:val="00617A21"/>
    <w:rsid w:val="00620499"/>
    <w:rsid w:val="00620670"/>
    <w:rsid w:val="00620729"/>
    <w:rsid w:val="00620BFD"/>
    <w:rsid w:val="00620D0E"/>
    <w:rsid w:val="00620E3F"/>
    <w:rsid w:val="0062104F"/>
    <w:rsid w:val="0062325F"/>
    <w:rsid w:val="00623332"/>
    <w:rsid w:val="00623729"/>
    <w:rsid w:val="00623CB4"/>
    <w:rsid w:val="00624563"/>
    <w:rsid w:val="00624A4C"/>
    <w:rsid w:val="00625C85"/>
    <w:rsid w:val="0062609A"/>
    <w:rsid w:val="0062665A"/>
    <w:rsid w:val="006275E4"/>
    <w:rsid w:val="0063005E"/>
    <w:rsid w:val="006303C6"/>
    <w:rsid w:val="00630BED"/>
    <w:rsid w:val="00630BFD"/>
    <w:rsid w:val="00630C93"/>
    <w:rsid w:val="00630D2F"/>
    <w:rsid w:val="00631225"/>
    <w:rsid w:val="00631474"/>
    <w:rsid w:val="00631AF2"/>
    <w:rsid w:val="00632897"/>
    <w:rsid w:val="0063363A"/>
    <w:rsid w:val="00634188"/>
    <w:rsid w:val="006352F2"/>
    <w:rsid w:val="00635AB2"/>
    <w:rsid w:val="00635FB5"/>
    <w:rsid w:val="00636273"/>
    <w:rsid w:val="00636F2E"/>
    <w:rsid w:val="00636F80"/>
    <w:rsid w:val="00637716"/>
    <w:rsid w:val="00637A5A"/>
    <w:rsid w:val="006400EB"/>
    <w:rsid w:val="006409BC"/>
    <w:rsid w:val="00640B53"/>
    <w:rsid w:val="00640B9D"/>
    <w:rsid w:val="0064135F"/>
    <w:rsid w:val="00641F85"/>
    <w:rsid w:val="006428B3"/>
    <w:rsid w:val="00642E40"/>
    <w:rsid w:val="006444FE"/>
    <w:rsid w:val="00644F3A"/>
    <w:rsid w:val="0064676A"/>
    <w:rsid w:val="00646937"/>
    <w:rsid w:val="00646AB6"/>
    <w:rsid w:val="0064712B"/>
    <w:rsid w:val="00650909"/>
    <w:rsid w:val="00650DEF"/>
    <w:rsid w:val="00652B9F"/>
    <w:rsid w:val="00654092"/>
    <w:rsid w:val="00655277"/>
    <w:rsid w:val="0065601A"/>
    <w:rsid w:val="00656793"/>
    <w:rsid w:val="00656FDC"/>
    <w:rsid w:val="00657283"/>
    <w:rsid w:val="00661AAF"/>
    <w:rsid w:val="006621AE"/>
    <w:rsid w:val="00662E94"/>
    <w:rsid w:val="006646C9"/>
    <w:rsid w:val="00664BB7"/>
    <w:rsid w:val="006652F0"/>
    <w:rsid w:val="006653D8"/>
    <w:rsid w:val="00665A9F"/>
    <w:rsid w:val="00667554"/>
    <w:rsid w:val="00670F7C"/>
    <w:rsid w:val="006713B3"/>
    <w:rsid w:val="00671A8F"/>
    <w:rsid w:val="00672545"/>
    <w:rsid w:val="00672D58"/>
    <w:rsid w:val="00675247"/>
    <w:rsid w:val="0067583F"/>
    <w:rsid w:val="0067599E"/>
    <w:rsid w:val="00676B94"/>
    <w:rsid w:val="0068025F"/>
    <w:rsid w:val="00680338"/>
    <w:rsid w:val="006805BC"/>
    <w:rsid w:val="006814D0"/>
    <w:rsid w:val="0068230D"/>
    <w:rsid w:val="006835F8"/>
    <w:rsid w:val="00685FED"/>
    <w:rsid w:val="006864E5"/>
    <w:rsid w:val="00687A17"/>
    <w:rsid w:val="0069076E"/>
    <w:rsid w:val="006917DE"/>
    <w:rsid w:val="00691FDA"/>
    <w:rsid w:val="00692934"/>
    <w:rsid w:val="006945B5"/>
    <w:rsid w:val="006957C5"/>
    <w:rsid w:val="00695B3C"/>
    <w:rsid w:val="00695BE2"/>
    <w:rsid w:val="006966B5"/>
    <w:rsid w:val="00696EB1"/>
    <w:rsid w:val="006970F0"/>
    <w:rsid w:val="00697B4B"/>
    <w:rsid w:val="006A0113"/>
    <w:rsid w:val="006A01D5"/>
    <w:rsid w:val="006A0AFC"/>
    <w:rsid w:val="006A0E67"/>
    <w:rsid w:val="006A289A"/>
    <w:rsid w:val="006A313C"/>
    <w:rsid w:val="006A49B1"/>
    <w:rsid w:val="006A576A"/>
    <w:rsid w:val="006A5E48"/>
    <w:rsid w:val="006A5FA3"/>
    <w:rsid w:val="006A77D0"/>
    <w:rsid w:val="006A787C"/>
    <w:rsid w:val="006A7E73"/>
    <w:rsid w:val="006B0963"/>
    <w:rsid w:val="006B0A92"/>
    <w:rsid w:val="006B0EEA"/>
    <w:rsid w:val="006B1609"/>
    <w:rsid w:val="006B1A4A"/>
    <w:rsid w:val="006B2E27"/>
    <w:rsid w:val="006B3931"/>
    <w:rsid w:val="006B4A48"/>
    <w:rsid w:val="006B73CF"/>
    <w:rsid w:val="006B79F2"/>
    <w:rsid w:val="006C02B3"/>
    <w:rsid w:val="006C0C6A"/>
    <w:rsid w:val="006C0EF7"/>
    <w:rsid w:val="006C3260"/>
    <w:rsid w:val="006C32DA"/>
    <w:rsid w:val="006C344C"/>
    <w:rsid w:val="006C7429"/>
    <w:rsid w:val="006C79ED"/>
    <w:rsid w:val="006D13DB"/>
    <w:rsid w:val="006D20C8"/>
    <w:rsid w:val="006D26B7"/>
    <w:rsid w:val="006D2D91"/>
    <w:rsid w:val="006D2E92"/>
    <w:rsid w:val="006D4580"/>
    <w:rsid w:val="006D5040"/>
    <w:rsid w:val="006D639A"/>
    <w:rsid w:val="006E1256"/>
    <w:rsid w:val="006E1E36"/>
    <w:rsid w:val="006E28EE"/>
    <w:rsid w:val="006E2EE3"/>
    <w:rsid w:val="006E4180"/>
    <w:rsid w:val="006E43FB"/>
    <w:rsid w:val="006E4B85"/>
    <w:rsid w:val="006E52D6"/>
    <w:rsid w:val="006E582C"/>
    <w:rsid w:val="006E5927"/>
    <w:rsid w:val="006E6213"/>
    <w:rsid w:val="006E722C"/>
    <w:rsid w:val="006E72D0"/>
    <w:rsid w:val="006E7706"/>
    <w:rsid w:val="006F01A9"/>
    <w:rsid w:val="006F1D8B"/>
    <w:rsid w:val="006F2710"/>
    <w:rsid w:val="006F46A5"/>
    <w:rsid w:val="006F5509"/>
    <w:rsid w:val="006F59DB"/>
    <w:rsid w:val="006F6927"/>
    <w:rsid w:val="006F6E3A"/>
    <w:rsid w:val="006F6F0D"/>
    <w:rsid w:val="006F6FE3"/>
    <w:rsid w:val="006F73D5"/>
    <w:rsid w:val="006F7F6F"/>
    <w:rsid w:val="00700CC6"/>
    <w:rsid w:val="007021D6"/>
    <w:rsid w:val="0070263F"/>
    <w:rsid w:val="0070271F"/>
    <w:rsid w:val="0070318A"/>
    <w:rsid w:val="0070333A"/>
    <w:rsid w:val="00703909"/>
    <w:rsid w:val="007040BF"/>
    <w:rsid w:val="00704937"/>
    <w:rsid w:val="007052F4"/>
    <w:rsid w:val="00707299"/>
    <w:rsid w:val="00707888"/>
    <w:rsid w:val="007109A5"/>
    <w:rsid w:val="00711327"/>
    <w:rsid w:val="0071165E"/>
    <w:rsid w:val="00712B78"/>
    <w:rsid w:val="00713DDE"/>
    <w:rsid w:val="00714A20"/>
    <w:rsid w:val="00715759"/>
    <w:rsid w:val="00715A7A"/>
    <w:rsid w:val="007174C2"/>
    <w:rsid w:val="0072015D"/>
    <w:rsid w:val="007202ED"/>
    <w:rsid w:val="007211C1"/>
    <w:rsid w:val="0072143E"/>
    <w:rsid w:val="00721EB6"/>
    <w:rsid w:val="007232FB"/>
    <w:rsid w:val="00723895"/>
    <w:rsid w:val="00724691"/>
    <w:rsid w:val="00724CB4"/>
    <w:rsid w:val="007256B5"/>
    <w:rsid w:val="00725AE0"/>
    <w:rsid w:val="00725DFD"/>
    <w:rsid w:val="00725E8F"/>
    <w:rsid w:val="00727AEC"/>
    <w:rsid w:val="00727B9D"/>
    <w:rsid w:val="00727EED"/>
    <w:rsid w:val="00730670"/>
    <w:rsid w:val="0073082C"/>
    <w:rsid w:val="007308D9"/>
    <w:rsid w:val="00730B13"/>
    <w:rsid w:val="007311EB"/>
    <w:rsid w:val="0073136E"/>
    <w:rsid w:val="007320B8"/>
    <w:rsid w:val="007327BC"/>
    <w:rsid w:val="00733922"/>
    <w:rsid w:val="00734731"/>
    <w:rsid w:val="0073575A"/>
    <w:rsid w:val="00735D10"/>
    <w:rsid w:val="00736857"/>
    <w:rsid w:val="00736C2A"/>
    <w:rsid w:val="007371AC"/>
    <w:rsid w:val="00737A76"/>
    <w:rsid w:val="00737B75"/>
    <w:rsid w:val="00741BDD"/>
    <w:rsid w:val="007424FF"/>
    <w:rsid w:val="007425F3"/>
    <w:rsid w:val="00742964"/>
    <w:rsid w:val="00743A31"/>
    <w:rsid w:val="00743F27"/>
    <w:rsid w:val="00744B0C"/>
    <w:rsid w:val="00745FB4"/>
    <w:rsid w:val="0074635E"/>
    <w:rsid w:val="007473E8"/>
    <w:rsid w:val="00747646"/>
    <w:rsid w:val="007478BE"/>
    <w:rsid w:val="00747A1C"/>
    <w:rsid w:val="007505EF"/>
    <w:rsid w:val="00750C5D"/>
    <w:rsid w:val="00751677"/>
    <w:rsid w:val="0075193E"/>
    <w:rsid w:val="00751B32"/>
    <w:rsid w:val="00751BF9"/>
    <w:rsid w:val="00752043"/>
    <w:rsid w:val="00752C7F"/>
    <w:rsid w:val="0075312C"/>
    <w:rsid w:val="00754190"/>
    <w:rsid w:val="00754A91"/>
    <w:rsid w:val="00754EB0"/>
    <w:rsid w:val="007553B5"/>
    <w:rsid w:val="00756804"/>
    <w:rsid w:val="00756A4F"/>
    <w:rsid w:val="00757592"/>
    <w:rsid w:val="00757640"/>
    <w:rsid w:val="00760787"/>
    <w:rsid w:val="007611F8"/>
    <w:rsid w:val="00761C3F"/>
    <w:rsid w:val="0076224A"/>
    <w:rsid w:val="00762385"/>
    <w:rsid w:val="00763556"/>
    <w:rsid w:val="00763A37"/>
    <w:rsid w:val="007660C9"/>
    <w:rsid w:val="00766B8D"/>
    <w:rsid w:val="00766E69"/>
    <w:rsid w:val="00770A38"/>
    <w:rsid w:val="00771919"/>
    <w:rsid w:val="007722BC"/>
    <w:rsid w:val="007736E2"/>
    <w:rsid w:val="00773DC4"/>
    <w:rsid w:val="00774424"/>
    <w:rsid w:val="00775AEA"/>
    <w:rsid w:val="00776BAE"/>
    <w:rsid w:val="00777DB1"/>
    <w:rsid w:val="00780E01"/>
    <w:rsid w:val="00780E8E"/>
    <w:rsid w:val="00782AA4"/>
    <w:rsid w:val="00782E10"/>
    <w:rsid w:val="00782FCD"/>
    <w:rsid w:val="0078358E"/>
    <w:rsid w:val="00784081"/>
    <w:rsid w:val="00785E0B"/>
    <w:rsid w:val="0078646E"/>
    <w:rsid w:val="00786A4F"/>
    <w:rsid w:val="00790541"/>
    <w:rsid w:val="00790609"/>
    <w:rsid w:val="007922AB"/>
    <w:rsid w:val="007926A0"/>
    <w:rsid w:val="00792EF4"/>
    <w:rsid w:val="00794542"/>
    <w:rsid w:val="007959AA"/>
    <w:rsid w:val="00796368"/>
    <w:rsid w:val="00797122"/>
    <w:rsid w:val="00797C60"/>
    <w:rsid w:val="007A02A6"/>
    <w:rsid w:val="007A03DE"/>
    <w:rsid w:val="007A05BB"/>
    <w:rsid w:val="007A1130"/>
    <w:rsid w:val="007A11F0"/>
    <w:rsid w:val="007A127A"/>
    <w:rsid w:val="007A144A"/>
    <w:rsid w:val="007A1AB0"/>
    <w:rsid w:val="007A3B93"/>
    <w:rsid w:val="007A404E"/>
    <w:rsid w:val="007A5909"/>
    <w:rsid w:val="007A68AA"/>
    <w:rsid w:val="007A6E44"/>
    <w:rsid w:val="007A73DB"/>
    <w:rsid w:val="007B01ED"/>
    <w:rsid w:val="007B0252"/>
    <w:rsid w:val="007B123A"/>
    <w:rsid w:val="007B1F60"/>
    <w:rsid w:val="007B326F"/>
    <w:rsid w:val="007B3727"/>
    <w:rsid w:val="007B3DF6"/>
    <w:rsid w:val="007B4652"/>
    <w:rsid w:val="007B4AE7"/>
    <w:rsid w:val="007B4CB0"/>
    <w:rsid w:val="007B6365"/>
    <w:rsid w:val="007B6951"/>
    <w:rsid w:val="007B7351"/>
    <w:rsid w:val="007B7D14"/>
    <w:rsid w:val="007B7DBA"/>
    <w:rsid w:val="007C162D"/>
    <w:rsid w:val="007C2A44"/>
    <w:rsid w:val="007C3600"/>
    <w:rsid w:val="007C3F82"/>
    <w:rsid w:val="007C44D1"/>
    <w:rsid w:val="007C5F13"/>
    <w:rsid w:val="007C6104"/>
    <w:rsid w:val="007C6610"/>
    <w:rsid w:val="007C6761"/>
    <w:rsid w:val="007C7228"/>
    <w:rsid w:val="007C776D"/>
    <w:rsid w:val="007D03F3"/>
    <w:rsid w:val="007D18E2"/>
    <w:rsid w:val="007D1DA9"/>
    <w:rsid w:val="007D207C"/>
    <w:rsid w:val="007D2AAB"/>
    <w:rsid w:val="007D3DDC"/>
    <w:rsid w:val="007D4916"/>
    <w:rsid w:val="007D592D"/>
    <w:rsid w:val="007D6F56"/>
    <w:rsid w:val="007D7681"/>
    <w:rsid w:val="007E2BE8"/>
    <w:rsid w:val="007E329A"/>
    <w:rsid w:val="007E36CF"/>
    <w:rsid w:val="007E3CBA"/>
    <w:rsid w:val="007E3E9F"/>
    <w:rsid w:val="007E48CD"/>
    <w:rsid w:val="007E49E4"/>
    <w:rsid w:val="007E4E44"/>
    <w:rsid w:val="007E5408"/>
    <w:rsid w:val="007E5E80"/>
    <w:rsid w:val="007E6D7E"/>
    <w:rsid w:val="007E71E8"/>
    <w:rsid w:val="007E7BFB"/>
    <w:rsid w:val="007F1881"/>
    <w:rsid w:val="007F209D"/>
    <w:rsid w:val="007F4CBB"/>
    <w:rsid w:val="007F5420"/>
    <w:rsid w:val="007F5E95"/>
    <w:rsid w:val="007F5E9C"/>
    <w:rsid w:val="007F6E64"/>
    <w:rsid w:val="008003E7"/>
    <w:rsid w:val="008005DD"/>
    <w:rsid w:val="008019A2"/>
    <w:rsid w:val="00801FC3"/>
    <w:rsid w:val="00803D58"/>
    <w:rsid w:val="0080470E"/>
    <w:rsid w:val="008048EB"/>
    <w:rsid w:val="00805CC7"/>
    <w:rsid w:val="008060CB"/>
    <w:rsid w:val="00806924"/>
    <w:rsid w:val="008077AA"/>
    <w:rsid w:val="00807EFB"/>
    <w:rsid w:val="0081007D"/>
    <w:rsid w:val="00812DC2"/>
    <w:rsid w:val="008141BD"/>
    <w:rsid w:val="0081429B"/>
    <w:rsid w:val="00814652"/>
    <w:rsid w:val="00814DB9"/>
    <w:rsid w:val="0081520E"/>
    <w:rsid w:val="008158A6"/>
    <w:rsid w:val="00815BFF"/>
    <w:rsid w:val="00816637"/>
    <w:rsid w:val="008169AE"/>
    <w:rsid w:val="008206B4"/>
    <w:rsid w:val="0082087E"/>
    <w:rsid w:val="00820D54"/>
    <w:rsid w:val="008212DF"/>
    <w:rsid w:val="00822A1D"/>
    <w:rsid w:val="00822CEE"/>
    <w:rsid w:val="0082337F"/>
    <w:rsid w:val="00824515"/>
    <w:rsid w:val="00826A9B"/>
    <w:rsid w:val="00826FA9"/>
    <w:rsid w:val="0083061C"/>
    <w:rsid w:val="00830BBF"/>
    <w:rsid w:val="00830E9B"/>
    <w:rsid w:val="008310EF"/>
    <w:rsid w:val="008313A5"/>
    <w:rsid w:val="00831746"/>
    <w:rsid w:val="00832A1E"/>
    <w:rsid w:val="008330B9"/>
    <w:rsid w:val="008331D8"/>
    <w:rsid w:val="00833705"/>
    <w:rsid w:val="00833E16"/>
    <w:rsid w:val="00834454"/>
    <w:rsid w:val="008345D8"/>
    <w:rsid w:val="00835693"/>
    <w:rsid w:val="00835701"/>
    <w:rsid w:val="0083571C"/>
    <w:rsid w:val="008366BF"/>
    <w:rsid w:val="008368A3"/>
    <w:rsid w:val="00836BF3"/>
    <w:rsid w:val="00836EBC"/>
    <w:rsid w:val="0083774D"/>
    <w:rsid w:val="00840EDB"/>
    <w:rsid w:val="0084152A"/>
    <w:rsid w:val="00841E66"/>
    <w:rsid w:val="00841EE8"/>
    <w:rsid w:val="0084205F"/>
    <w:rsid w:val="0084246B"/>
    <w:rsid w:val="00842A53"/>
    <w:rsid w:val="008433C2"/>
    <w:rsid w:val="008434C5"/>
    <w:rsid w:val="0084578C"/>
    <w:rsid w:val="00846E88"/>
    <w:rsid w:val="008474E7"/>
    <w:rsid w:val="00853C00"/>
    <w:rsid w:val="008545DE"/>
    <w:rsid w:val="00854B2D"/>
    <w:rsid w:val="00854B70"/>
    <w:rsid w:val="008552F7"/>
    <w:rsid w:val="00855F74"/>
    <w:rsid w:val="0085674C"/>
    <w:rsid w:val="00857B3E"/>
    <w:rsid w:val="00857C29"/>
    <w:rsid w:val="0086095A"/>
    <w:rsid w:val="00860E8E"/>
    <w:rsid w:val="00861EC4"/>
    <w:rsid w:val="008620B3"/>
    <w:rsid w:val="00863BAC"/>
    <w:rsid w:val="008654DB"/>
    <w:rsid w:val="008654DC"/>
    <w:rsid w:val="00866301"/>
    <w:rsid w:val="00866967"/>
    <w:rsid w:val="00870B2E"/>
    <w:rsid w:val="00870C07"/>
    <w:rsid w:val="00870C9A"/>
    <w:rsid w:val="00872307"/>
    <w:rsid w:val="008728C7"/>
    <w:rsid w:val="008738BA"/>
    <w:rsid w:val="008750BB"/>
    <w:rsid w:val="008759F7"/>
    <w:rsid w:val="00875BF3"/>
    <w:rsid w:val="008769A5"/>
    <w:rsid w:val="008774BF"/>
    <w:rsid w:val="00877828"/>
    <w:rsid w:val="008778AE"/>
    <w:rsid w:val="0088090A"/>
    <w:rsid w:val="00880EC1"/>
    <w:rsid w:val="008817FE"/>
    <w:rsid w:val="008833D8"/>
    <w:rsid w:val="0088455D"/>
    <w:rsid w:val="0088628B"/>
    <w:rsid w:val="00886453"/>
    <w:rsid w:val="0089126E"/>
    <w:rsid w:val="00891E79"/>
    <w:rsid w:val="00891F34"/>
    <w:rsid w:val="008922B5"/>
    <w:rsid w:val="00892D44"/>
    <w:rsid w:val="00893489"/>
    <w:rsid w:val="00893ACA"/>
    <w:rsid w:val="00893DE2"/>
    <w:rsid w:val="0089403D"/>
    <w:rsid w:val="008947EE"/>
    <w:rsid w:val="00895396"/>
    <w:rsid w:val="00895C2D"/>
    <w:rsid w:val="0089606B"/>
    <w:rsid w:val="008960D3"/>
    <w:rsid w:val="00896419"/>
    <w:rsid w:val="00896686"/>
    <w:rsid w:val="008A0B16"/>
    <w:rsid w:val="008A0D31"/>
    <w:rsid w:val="008A0FC1"/>
    <w:rsid w:val="008A191D"/>
    <w:rsid w:val="008A1E33"/>
    <w:rsid w:val="008A37CD"/>
    <w:rsid w:val="008A4C07"/>
    <w:rsid w:val="008A5A41"/>
    <w:rsid w:val="008A5B1B"/>
    <w:rsid w:val="008A5E00"/>
    <w:rsid w:val="008A5ECD"/>
    <w:rsid w:val="008A6006"/>
    <w:rsid w:val="008A7188"/>
    <w:rsid w:val="008B03B2"/>
    <w:rsid w:val="008B1340"/>
    <w:rsid w:val="008B1773"/>
    <w:rsid w:val="008B2E8D"/>
    <w:rsid w:val="008B34AE"/>
    <w:rsid w:val="008B35E7"/>
    <w:rsid w:val="008B4460"/>
    <w:rsid w:val="008B4748"/>
    <w:rsid w:val="008B4A13"/>
    <w:rsid w:val="008B5063"/>
    <w:rsid w:val="008B654B"/>
    <w:rsid w:val="008C0650"/>
    <w:rsid w:val="008C081A"/>
    <w:rsid w:val="008C08B5"/>
    <w:rsid w:val="008C0CB6"/>
    <w:rsid w:val="008C0E2B"/>
    <w:rsid w:val="008C11BF"/>
    <w:rsid w:val="008C1DB2"/>
    <w:rsid w:val="008C25E0"/>
    <w:rsid w:val="008C3B81"/>
    <w:rsid w:val="008C3ED2"/>
    <w:rsid w:val="008C4188"/>
    <w:rsid w:val="008C48E1"/>
    <w:rsid w:val="008C59B0"/>
    <w:rsid w:val="008C6392"/>
    <w:rsid w:val="008C6BCA"/>
    <w:rsid w:val="008C72CD"/>
    <w:rsid w:val="008C73AB"/>
    <w:rsid w:val="008C7CD1"/>
    <w:rsid w:val="008C7F15"/>
    <w:rsid w:val="008D0147"/>
    <w:rsid w:val="008D10DA"/>
    <w:rsid w:val="008D1F60"/>
    <w:rsid w:val="008D23D7"/>
    <w:rsid w:val="008D34B5"/>
    <w:rsid w:val="008D43B4"/>
    <w:rsid w:val="008D50DA"/>
    <w:rsid w:val="008D56F1"/>
    <w:rsid w:val="008D5A5A"/>
    <w:rsid w:val="008D661E"/>
    <w:rsid w:val="008D691C"/>
    <w:rsid w:val="008D6BC9"/>
    <w:rsid w:val="008D704D"/>
    <w:rsid w:val="008D71FE"/>
    <w:rsid w:val="008D73B6"/>
    <w:rsid w:val="008D7C0D"/>
    <w:rsid w:val="008E1062"/>
    <w:rsid w:val="008E2116"/>
    <w:rsid w:val="008E2AF0"/>
    <w:rsid w:val="008E2D8D"/>
    <w:rsid w:val="008E30A8"/>
    <w:rsid w:val="008E55D7"/>
    <w:rsid w:val="008E5786"/>
    <w:rsid w:val="008E62E5"/>
    <w:rsid w:val="008E7983"/>
    <w:rsid w:val="008F03F9"/>
    <w:rsid w:val="008F0554"/>
    <w:rsid w:val="008F0A6D"/>
    <w:rsid w:val="008F0C39"/>
    <w:rsid w:val="008F3C59"/>
    <w:rsid w:val="008F45D1"/>
    <w:rsid w:val="008F4949"/>
    <w:rsid w:val="008F570D"/>
    <w:rsid w:val="008F58CA"/>
    <w:rsid w:val="008F5D3A"/>
    <w:rsid w:val="008F693C"/>
    <w:rsid w:val="009014AF"/>
    <w:rsid w:val="00901ECF"/>
    <w:rsid w:val="00903381"/>
    <w:rsid w:val="00903725"/>
    <w:rsid w:val="00903774"/>
    <w:rsid w:val="009039F8"/>
    <w:rsid w:val="00904FEF"/>
    <w:rsid w:val="00905485"/>
    <w:rsid w:val="0090573F"/>
    <w:rsid w:val="0090583B"/>
    <w:rsid w:val="009058F0"/>
    <w:rsid w:val="00905CD1"/>
    <w:rsid w:val="00906C18"/>
    <w:rsid w:val="00907627"/>
    <w:rsid w:val="0091044E"/>
    <w:rsid w:val="00910601"/>
    <w:rsid w:val="00910691"/>
    <w:rsid w:val="00910C55"/>
    <w:rsid w:val="009111DC"/>
    <w:rsid w:val="0091230D"/>
    <w:rsid w:val="0091263A"/>
    <w:rsid w:val="009138EC"/>
    <w:rsid w:val="00913F56"/>
    <w:rsid w:val="00914412"/>
    <w:rsid w:val="00915A5E"/>
    <w:rsid w:val="0091657E"/>
    <w:rsid w:val="0091664C"/>
    <w:rsid w:val="0091738E"/>
    <w:rsid w:val="0091782B"/>
    <w:rsid w:val="00917FE9"/>
    <w:rsid w:val="00920049"/>
    <w:rsid w:val="00920539"/>
    <w:rsid w:val="00921273"/>
    <w:rsid w:val="009216BC"/>
    <w:rsid w:val="0092214B"/>
    <w:rsid w:val="009233A3"/>
    <w:rsid w:val="009235A3"/>
    <w:rsid w:val="00924A6B"/>
    <w:rsid w:val="00924DC4"/>
    <w:rsid w:val="00924EC0"/>
    <w:rsid w:val="00924FB4"/>
    <w:rsid w:val="00926897"/>
    <w:rsid w:val="00927805"/>
    <w:rsid w:val="00927B95"/>
    <w:rsid w:val="00927D50"/>
    <w:rsid w:val="00930494"/>
    <w:rsid w:val="00930B34"/>
    <w:rsid w:val="00930E16"/>
    <w:rsid w:val="0093183E"/>
    <w:rsid w:val="00932140"/>
    <w:rsid w:val="00932818"/>
    <w:rsid w:val="00932D71"/>
    <w:rsid w:val="00933559"/>
    <w:rsid w:val="00933FF1"/>
    <w:rsid w:val="00934477"/>
    <w:rsid w:val="0093568F"/>
    <w:rsid w:val="00935853"/>
    <w:rsid w:val="009362A8"/>
    <w:rsid w:val="00940687"/>
    <w:rsid w:val="00940690"/>
    <w:rsid w:val="00940BCF"/>
    <w:rsid w:val="00940DDC"/>
    <w:rsid w:val="00940EDB"/>
    <w:rsid w:val="00940F38"/>
    <w:rsid w:val="00943095"/>
    <w:rsid w:val="0094335A"/>
    <w:rsid w:val="00943F80"/>
    <w:rsid w:val="00944207"/>
    <w:rsid w:val="00944B9D"/>
    <w:rsid w:val="00945105"/>
    <w:rsid w:val="00946185"/>
    <w:rsid w:val="00947CB4"/>
    <w:rsid w:val="0095051A"/>
    <w:rsid w:val="00950621"/>
    <w:rsid w:val="0095120C"/>
    <w:rsid w:val="0095122E"/>
    <w:rsid w:val="00952C7B"/>
    <w:rsid w:val="00953678"/>
    <w:rsid w:val="00953DCD"/>
    <w:rsid w:val="00953F15"/>
    <w:rsid w:val="009541CB"/>
    <w:rsid w:val="009551CE"/>
    <w:rsid w:val="00957BFF"/>
    <w:rsid w:val="009600DA"/>
    <w:rsid w:val="009601C7"/>
    <w:rsid w:val="00960D70"/>
    <w:rsid w:val="009613C5"/>
    <w:rsid w:val="00963194"/>
    <w:rsid w:val="0096334A"/>
    <w:rsid w:val="00964DF0"/>
    <w:rsid w:val="00966308"/>
    <w:rsid w:val="009675E6"/>
    <w:rsid w:val="0097052D"/>
    <w:rsid w:val="00970659"/>
    <w:rsid w:val="00970F2C"/>
    <w:rsid w:val="009710D3"/>
    <w:rsid w:val="009736D5"/>
    <w:rsid w:val="00973D2E"/>
    <w:rsid w:val="00974243"/>
    <w:rsid w:val="00974C40"/>
    <w:rsid w:val="0097658D"/>
    <w:rsid w:val="009767FF"/>
    <w:rsid w:val="00976C1B"/>
    <w:rsid w:val="00977060"/>
    <w:rsid w:val="00977D2D"/>
    <w:rsid w:val="00980797"/>
    <w:rsid w:val="00980823"/>
    <w:rsid w:val="00980AEC"/>
    <w:rsid w:val="00980C49"/>
    <w:rsid w:val="00980D60"/>
    <w:rsid w:val="009821E6"/>
    <w:rsid w:val="00984376"/>
    <w:rsid w:val="00984855"/>
    <w:rsid w:val="00986263"/>
    <w:rsid w:val="00986EAF"/>
    <w:rsid w:val="009872CA"/>
    <w:rsid w:val="0099034B"/>
    <w:rsid w:val="00992269"/>
    <w:rsid w:val="0099242D"/>
    <w:rsid w:val="0099289C"/>
    <w:rsid w:val="00992F6D"/>
    <w:rsid w:val="0099328A"/>
    <w:rsid w:val="00993C4D"/>
    <w:rsid w:val="009949D7"/>
    <w:rsid w:val="009975DB"/>
    <w:rsid w:val="009A0978"/>
    <w:rsid w:val="009A11D8"/>
    <w:rsid w:val="009A350E"/>
    <w:rsid w:val="009A3BD4"/>
    <w:rsid w:val="009A3D33"/>
    <w:rsid w:val="009A4DBE"/>
    <w:rsid w:val="009A51A6"/>
    <w:rsid w:val="009A5453"/>
    <w:rsid w:val="009A5E93"/>
    <w:rsid w:val="009A5EAA"/>
    <w:rsid w:val="009A795E"/>
    <w:rsid w:val="009B0247"/>
    <w:rsid w:val="009B12AE"/>
    <w:rsid w:val="009B291B"/>
    <w:rsid w:val="009B3562"/>
    <w:rsid w:val="009B4526"/>
    <w:rsid w:val="009B4BBB"/>
    <w:rsid w:val="009B5171"/>
    <w:rsid w:val="009B5B13"/>
    <w:rsid w:val="009B6071"/>
    <w:rsid w:val="009B62F9"/>
    <w:rsid w:val="009B7C07"/>
    <w:rsid w:val="009C10B8"/>
    <w:rsid w:val="009C10E6"/>
    <w:rsid w:val="009C278C"/>
    <w:rsid w:val="009C3E99"/>
    <w:rsid w:val="009C55BD"/>
    <w:rsid w:val="009C6C6F"/>
    <w:rsid w:val="009D063D"/>
    <w:rsid w:val="009D1A5D"/>
    <w:rsid w:val="009D1F14"/>
    <w:rsid w:val="009D364A"/>
    <w:rsid w:val="009D56FF"/>
    <w:rsid w:val="009D6733"/>
    <w:rsid w:val="009D6950"/>
    <w:rsid w:val="009D79D9"/>
    <w:rsid w:val="009D7FCF"/>
    <w:rsid w:val="009E025E"/>
    <w:rsid w:val="009E20A9"/>
    <w:rsid w:val="009E2DB7"/>
    <w:rsid w:val="009E4494"/>
    <w:rsid w:val="009E5603"/>
    <w:rsid w:val="009E5680"/>
    <w:rsid w:val="009E5B8F"/>
    <w:rsid w:val="009E65ED"/>
    <w:rsid w:val="009E68AA"/>
    <w:rsid w:val="009E702C"/>
    <w:rsid w:val="009E761C"/>
    <w:rsid w:val="009E78AC"/>
    <w:rsid w:val="009F0479"/>
    <w:rsid w:val="009F04E7"/>
    <w:rsid w:val="009F116A"/>
    <w:rsid w:val="009F12CA"/>
    <w:rsid w:val="009F36AC"/>
    <w:rsid w:val="009F3AF2"/>
    <w:rsid w:val="009F3EC2"/>
    <w:rsid w:val="009F43BD"/>
    <w:rsid w:val="009F5CC3"/>
    <w:rsid w:val="009F661A"/>
    <w:rsid w:val="00A01A6C"/>
    <w:rsid w:val="00A02550"/>
    <w:rsid w:val="00A033EA"/>
    <w:rsid w:val="00A03D38"/>
    <w:rsid w:val="00A05E84"/>
    <w:rsid w:val="00A06777"/>
    <w:rsid w:val="00A06B97"/>
    <w:rsid w:val="00A0751B"/>
    <w:rsid w:val="00A077E0"/>
    <w:rsid w:val="00A07962"/>
    <w:rsid w:val="00A07C40"/>
    <w:rsid w:val="00A10A54"/>
    <w:rsid w:val="00A12111"/>
    <w:rsid w:val="00A12F6F"/>
    <w:rsid w:val="00A14BA5"/>
    <w:rsid w:val="00A16FF1"/>
    <w:rsid w:val="00A173F4"/>
    <w:rsid w:val="00A17734"/>
    <w:rsid w:val="00A177EA"/>
    <w:rsid w:val="00A2024D"/>
    <w:rsid w:val="00A210B9"/>
    <w:rsid w:val="00A21257"/>
    <w:rsid w:val="00A21D86"/>
    <w:rsid w:val="00A22EB4"/>
    <w:rsid w:val="00A244B0"/>
    <w:rsid w:val="00A25FF4"/>
    <w:rsid w:val="00A26752"/>
    <w:rsid w:val="00A27EB4"/>
    <w:rsid w:val="00A3026B"/>
    <w:rsid w:val="00A306D6"/>
    <w:rsid w:val="00A310C6"/>
    <w:rsid w:val="00A32665"/>
    <w:rsid w:val="00A327F6"/>
    <w:rsid w:val="00A32A06"/>
    <w:rsid w:val="00A3320C"/>
    <w:rsid w:val="00A33AED"/>
    <w:rsid w:val="00A33B6D"/>
    <w:rsid w:val="00A33DB2"/>
    <w:rsid w:val="00A3469C"/>
    <w:rsid w:val="00A34FBD"/>
    <w:rsid w:val="00A3524A"/>
    <w:rsid w:val="00A36AEF"/>
    <w:rsid w:val="00A3703F"/>
    <w:rsid w:val="00A376C3"/>
    <w:rsid w:val="00A37901"/>
    <w:rsid w:val="00A37F63"/>
    <w:rsid w:val="00A40026"/>
    <w:rsid w:val="00A40106"/>
    <w:rsid w:val="00A40AA8"/>
    <w:rsid w:val="00A40C6D"/>
    <w:rsid w:val="00A41014"/>
    <w:rsid w:val="00A413FA"/>
    <w:rsid w:val="00A4223D"/>
    <w:rsid w:val="00A44A46"/>
    <w:rsid w:val="00A46242"/>
    <w:rsid w:val="00A4681C"/>
    <w:rsid w:val="00A46D77"/>
    <w:rsid w:val="00A47980"/>
    <w:rsid w:val="00A47A82"/>
    <w:rsid w:val="00A47AA6"/>
    <w:rsid w:val="00A52AB6"/>
    <w:rsid w:val="00A5335F"/>
    <w:rsid w:val="00A537B5"/>
    <w:rsid w:val="00A53C7F"/>
    <w:rsid w:val="00A53CE8"/>
    <w:rsid w:val="00A53D27"/>
    <w:rsid w:val="00A57466"/>
    <w:rsid w:val="00A601C8"/>
    <w:rsid w:val="00A6077F"/>
    <w:rsid w:val="00A61922"/>
    <w:rsid w:val="00A624EF"/>
    <w:rsid w:val="00A63556"/>
    <w:rsid w:val="00A6386A"/>
    <w:rsid w:val="00A64262"/>
    <w:rsid w:val="00A64AAB"/>
    <w:rsid w:val="00A64B7E"/>
    <w:rsid w:val="00A64ED5"/>
    <w:rsid w:val="00A65AF3"/>
    <w:rsid w:val="00A66BFE"/>
    <w:rsid w:val="00A66DA5"/>
    <w:rsid w:val="00A67F14"/>
    <w:rsid w:val="00A70E63"/>
    <w:rsid w:val="00A7144E"/>
    <w:rsid w:val="00A71886"/>
    <w:rsid w:val="00A71D02"/>
    <w:rsid w:val="00A72ED2"/>
    <w:rsid w:val="00A72F75"/>
    <w:rsid w:val="00A72F8E"/>
    <w:rsid w:val="00A74F34"/>
    <w:rsid w:val="00A763A6"/>
    <w:rsid w:val="00A7662C"/>
    <w:rsid w:val="00A76B1A"/>
    <w:rsid w:val="00A773C3"/>
    <w:rsid w:val="00A77787"/>
    <w:rsid w:val="00A8096C"/>
    <w:rsid w:val="00A812B6"/>
    <w:rsid w:val="00A81CA8"/>
    <w:rsid w:val="00A82111"/>
    <w:rsid w:val="00A822CD"/>
    <w:rsid w:val="00A82DBE"/>
    <w:rsid w:val="00A8408C"/>
    <w:rsid w:val="00A840EB"/>
    <w:rsid w:val="00A84620"/>
    <w:rsid w:val="00A8556F"/>
    <w:rsid w:val="00A855B7"/>
    <w:rsid w:val="00A8590C"/>
    <w:rsid w:val="00A861F3"/>
    <w:rsid w:val="00A8621D"/>
    <w:rsid w:val="00A909B2"/>
    <w:rsid w:val="00A90AC0"/>
    <w:rsid w:val="00A90E2C"/>
    <w:rsid w:val="00A924B4"/>
    <w:rsid w:val="00A92BED"/>
    <w:rsid w:val="00A938FA"/>
    <w:rsid w:val="00A93F1A"/>
    <w:rsid w:val="00A940A1"/>
    <w:rsid w:val="00A94244"/>
    <w:rsid w:val="00A94CA2"/>
    <w:rsid w:val="00A94FBC"/>
    <w:rsid w:val="00A95DE9"/>
    <w:rsid w:val="00A96444"/>
    <w:rsid w:val="00A96D37"/>
    <w:rsid w:val="00A976A8"/>
    <w:rsid w:val="00A97911"/>
    <w:rsid w:val="00A97D75"/>
    <w:rsid w:val="00AA0764"/>
    <w:rsid w:val="00AA0E44"/>
    <w:rsid w:val="00AA1926"/>
    <w:rsid w:val="00AA2700"/>
    <w:rsid w:val="00AA2D5B"/>
    <w:rsid w:val="00AA360D"/>
    <w:rsid w:val="00AA49F4"/>
    <w:rsid w:val="00AA4EFB"/>
    <w:rsid w:val="00AA5279"/>
    <w:rsid w:val="00AA5BD9"/>
    <w:rsid w:val="00AA6A00"/>
    <w:rsid w:val="00AA6B7D"/>
    <w:rsid w:val="00AA6BC3"/>
    <w:rsid w:val="00AA6C78"/>
    <w:rsid w:val="00AA7052"/>
    <w:rsid w:val="00AB0563"/>
    <w:rsid w:val="00AB09BA"/>
    <w:rsid w:val="00AB0AF1"/>
    <w:rsid w:val="00AB1843"/>
    <w:rsid w:val="00AB2A84"/>
    <w:rsid w:val="00AB401E"/>
    <w:rsid w:val="00AB51B4"/>
    <w:rsid w:val="00AB5E97"/>
    <w:rsid w:val="00AB7D92"/>
    <w:rsid w:val="00AC2144"/>
    <w:rsid w:val="00AC284C"/>
    <w:rsid w:val="00AC4243"/>
    <w:rsid w:val="00AC4368"/>
    <w:rsid w:val="00AC4FD6"/>
    <w:rsid w:val="00AC5111"/>
    <w:rsid w:val="00AC5796"/>
    <w:rsid w:val="00AC5B01"/>
    <w:rsid w:val="00AC5C27"/>
    <w:rsid w:val="00AC60CE"/>
    <w:rsid w:val="00AC6440"/>
    <w:rsid w:val="00AC6AA5"/>
    <w:rsid w:val="00AD0972"/>
    <w:rsid w:val="00AD0FFD"/>
    <w:rsid w:val="00AD3C0D"/>
    <w:rsid w:val="00AD4AAC"/>
    <w:rsid w:val="00AD569B"/>
    <w:rsid w:val="00AD58E5"/>
    <w:rsid w:val="00AD5D81"/>
    <w:rsid w:val="00AD5F77"/>
    <w:rsid w:val="00AD7069"/>
    <w:rsid w:val="00AD70BD"/>
    <w:rsid w:val="00AE0858"/>
    <w:rsid w:val="00AE0D83"/>
    <w:rsid w:val="00AE0EB6"/>
    <w:rsid w:val="00AE0F7D"/>
    <w:rsid w:val="00AE1F79"/>
    <w:rsid w:val="00AE2FD8"/>
    <w:rsid w:val="00AE3963"/>
    <w:rsid w:val="00AE5682"/>
    <w:rsid w:val="00AE5A03"/>
    <w:rsid w:val="00AE6051"/>
    <w:rsid w:val="00AE749D"/>
    <w:rsid w:val="00AF0D22"/>
    <w:rsid w:val="00AF15B8"/>
    <w:rsid w:val="00AF15BE"/>
    <w:rsid w:val="00AF187A"/>
    <w:rsid w:val="00AF1B79"/>
    <w:rsid w:val="00AF28FB"/>
    <w:rsid w:val="00AF2A94"/>
    <w:rsid w:val="00AF5E5F"/>
    <w:rsid w:val="00AF5F7C"/>
    <w:rsid w:val="00AF60A5"/>
    <w:rsid w:val="00AF62EF"/>
    <w:rsid w:val="00AF678E"/>
    <w:rsid w:val="00AF6910"/>
    <w:rsid w:val="00AF698B"/>
    <w:rsid w:val="00B01059"/>
    <w:rsid w:val="00B02E42"/>
    <w:rsid w:val="00B03C72"/>
    <w:rsid w:val="00B03D0B"/>
    <w:rsid w:val="00B04C6D"/>
    <w:rsid w:val="00B0557D"/>
    <w:rsid w:val="00B05920"/>
    <w:rsid w:val="00B062C8"/>
    <w:rsid w:val="00B06408"/>
    <w:rsid w:val="00B0696E"/>
    <w:rsid w:val="00B06DE0"/>
    <w:rsid w:val="00B0737A"/>
    <w:rsid w:val="00B1040A"/>
    <w:rsid w:val="00B11D79"/>
    <w:rsid w:val="00B12507"/>
    <w:rsid w:val="00B12752"/>
    <w:rsid w:val="00B12B04"/>
    <w:rsid w:val="00B155DE"/>
    <w:rsid w:val="00B15BD9"/>
    <w:rsid w:val="00B15D95"/>
    <w:rsid w:val="00B164BF"/>
    <w:rsid w:val="00B16898"/>
    <w:rsid w:val="00B16A1C"/>
    <w:rsid w:val="00B16ACC"/>
    <w:rsid w:val="00B1714C"/>
    <w:rsid w:val="00B17633"/>
    <w:rsid w:val="00B179C0"/>
    <w:rsid w:val="00B17B36"/>
    <w:rsid w:val="00B2022B"/>
    <w:rsid w:val="00B21247"/>
    <w:rsid w:val="00B22B72"/>
    <w:rsid w:val="00B22E7F"/>
    <w:rsid w:val="00B24F21"/>
    <w:rsid w:val="00B25047"/>
    <w:rsid w:val="00B25C08"/>
    <w:rsid w:val="00B25FFC"/>
    <w:rsid w:val="00B27477"/>
    <w:rsid w:val="00B30516"/>
    <w:rsid w:val="00B30591"/>
    <w:rsid w:val="00B30960"/>
    <w:rsid w:val="00B30EF3"/>
    <w:rsid w:val="00B30F73"/>
    <w:rsid w:val="00B322D0"/>
    <w:rsid w:val="00B32415"/>
    <w:rsid w:val="00B325CA"/>
    <w:rsid w:val="00B33620"/>
    <w:rsid w:val="00B344B4"/>
    <w:rsid w:val="00B37E78"/>
    <w:rsid w:val="00B4200F"/>
    <w:rsid w:val="00B42F56"/>
    <w:rsid w:val="00B430D8"/>
    <w:rsid w:val="00B431BF"/>
    <w:rsid w:val="00B44268"/>
    <w:rsid w:val="00B44E98"/>
    <w:rsid w:val="00B4611C"/>
    <w:rsid w:val="00B4669D"/>
    <w:rsid w:val="00B46BE4"/>
    <w:rsid w:val="00B46D79"/>
    <w:rsid w:val="00B50E4A"/>
    <w:rsid w:val="00B51178"/>
    <w:rsid w:val="00B52FA5"/>
    <w:rsid w:val="00B53AC0"/>
    <w:rsid w:val="00B54A27"/>
    <w:rsid w:val="00B54FA7"/>
    <w:rsid w:val="00B55FBF"/>
    <w:rsid w:val="00B55FF8"/>
    <w:rsid w:val="00B5609B"/>
    <w:rsid w:val="00B5696E"/>
    <w:rsid w:val="00B56D5D"/>
    <w:rsid w:val="00B56E47"/>
    <w:rsid w:val="00B57E5E"/>
    <w:rsid w:val="00B57E7D"/>
    <w:rsid w:val="00B60220"/>
    <w:rsid w:val="00B6046E"/>
    <w:rsid w:val="00B60962"/>
    <w:rsid w:val="00B60AAB"/>
    <w:rsid w:val="00B61AFD"/>
    <w:rsid w:val="00B6202D"/>
    <w:rsid w:val="00B621BC"/>
    <w:rsid w:val="00B63252"/>
    <w:rsid w:val="00B63612"/>
    <w:rsid w:val="00B63CB3"/>
    <w:rsid w:val="00B64110"/>
    <w:rsid w:val="00B647A9"/>
    <w:rsid w:val="00B64E4A"/>
    <w:rsid w:val="00B654BB"/>
    <w:rsid w:val="00B668D4"/>
    <w:rsid w:val="00B66C20"/>
    <w:rsid w:val="00B66CA9"/>
    <w:rsid w:val="00B66F2D"/>
    <w:rsid w:val="00B67A05"/>
    <w:rsid w:val="00B707A1"/>
    <w:rsid w:val="00B7154F"/>
    <w:rsid w:val="00B7164B"/>
    <w:rsid w:val="00B71893"/>
    <w:rsid w:val="00B7343A"/>
    <w:rsid w:val="00B73C60"/>
    <w:rsid w:val="00B73FA9"/>
    <w:rsid w:val="00B7432F"/>
    <w:rsid w:val="00B74818"/>
    <w:rsid w:val="00B75F77"/>
    <w:rsid w:val="00B7660C"/>
    <w:rsid w:val="00B76A97"/>
    <w:rsid w:val="00B776F2"/>
    <w:rsid w:val="00B777A2"/>
    <w:rsid w:val="00B77839"/>
    <w:rsid w:val="00B778FB"/>
    <w:rsid w:val="00B806CF"/>
    <w:rsid w:val="00B8142A"/>
    <w:rsid w:val="00B81721"/>
    <w:rsid w:val="00B8245E"/>
    <w:rsid w:val="00B8364B"/>
    <w:rsid w:val="00B8405C"/>
    <w:rsid w:val="00B8408A"/>
    <w:rsid w:val="00B85081"/>
    <w:rsid w:val="00B85B09"/>
    <w:rsid w:val="00B85DB5"/>
    <w:rsid w:val="00B86A09"/>
    <w:rsid w:val="00B87BE0"/>
    <w:rsid w:val="00B87F55"/>
    <w:rsid w:val="00B90570"/>
    <w:rsid w:val="00B9137B"/>
    <w:rsid w:val="00B91B68"/>
    <w:rsid w:val="00B91C14"/>
    <w:rsid w:val="00B920AC"/>
    <w:rsid w:val="00B929C9"/>
    <w:rsid w:val="00B92C7A"/>
    <w:rsid w:val="00B93607"/>
    <w:rsid w:val="00B94953"/>
    <w:rsid w:val="00B94AED"/>
    <w:rsid w:val="00B94EB1"/>
    <w:rsid w:val="00B958F9"/>
    <w:rsid w:val="00B95D43"/>
    <w:rsid w:val="00B95FCC"/>
    <w:rsid w:val="00B963A2"/>
    <w:rsid w:val="00B9678C"/>
    <w:rsid w:val="00B96D60"/>
    <w:rsid w:val="00B96F3D"/>
    <w:rsid w:val="00B970F3"/>
    <w:rsid w:val="00B9746F"/>
    <w:rsid w:val="00BA1545"/>
    <w:rsid w:val="00BA20D3"/>
    <w:rsid w:val="00BA2961"/>
    <w:rsid w:val="00BA2C7C"/>
    <w:rsid w:val="00BA30B1"/>
    <w:rsid w:val="00BA5C51"/>
    <w:rsid w:val="00BA6AFF"/>
    <w:rsid w:val="00BA6C52"/>
    <w:rsid w:val="00BB027E"/>
    <w:rsid w:val="00BB115C"/>
    <w:rsid w:val="00BB1ACD"/>
    <w:rsid w:val="00BB3954"/>
    <w:rsid w:val="00BB4013"/>
    <w:rsid w:val="00BB403B"/>
    <w:rsid w:val="00BB4538"/>
    <w:rsid w:val="00BB556D"/>
    <w:rsid w:val="00BB56BF"/>
    <w:rsid w:val="00BB5F1B"/>
    <w:rsid w:val="00BB6060"/>
    <w:rsid w:val="00BB6773"/>
    <w:rsid w:val="00BB6847"/>
    <w:rsid w:val="00BB69AD"/>
    <w:rsid w:val="00BB78B0"/>
    <w:rsid w:val="00BB7C5F"/>
    <w:rsid w:val="00BB7CBC"/>
    <w:rsid w:val="00BB7FFD"/>
    <w:rsid w:val="00BC065A"/>
    <w:rsid w:val="00BC11F4"/>
    <w:rsid w:val="00BC1BE0"/>
    <w:rsid w:val="00BC1C60"/>
    <w:rsid w:val="00BC1DB1"/>
    <w:rsid w:val="00BC2242"/>
    <w:rsid w:val="00BC3686"/>
    <w:rsid w:val="00BC43D4"/>
    <w:rsid w:val="00BC4A5E"/>
    <w:rsid w:val="00BC4F76"/>
    <w:rsid w:val="00BC65D2"/>
    <w:rsid w:val="00BC6E7D"/>
    <w:rsid w:val="00BC7038"/>
    <w:rsid w:val="00BC7586"/>
    <w:rsid w:val="00BD05D7"/>
    <w:rsid w:val="00BD2092"/>
    <w:rsid w:val="00BD251C"/>
    <w:rsid w:val="00BD25C3"/>
    <w:rsid w:val="00BD3858"/>
    <w:rsid w:val="00BD414A"/>
    <w:rsid w:val="00BD4870"/>
    <w:rsid w:val="00BD4A6D"/>
    <w:rsid w:val="00BD5832"/>
    <w:rsid w:val="00BE105D"/>
    <w:rsid w:val="00BE10C9"/>
    <w:rsid w:val="00BE11F4"/>
    <w:rsid w:val="00BE3560"/>
    <w:rsid w:val="00BE3B74"/>
    <w:rsid w:val="00BE5189"/>
    <w:rsid w:val="00BE576E"/>
    <w:rsid w:val="00BE71A8"/>
    <w:rsid w:val="00BF0CC0"/>
    <w:rsid w:val="00BF1379"/>
    <w:rsid w:val="00BF17CD"/>
    <w:rsid w:val="00BF3100"/>
    <w:rsid w:val="00BF3882"/>
    <w:rsid w:val="00BF3B68"/>
    <w:rsid w:val="00BF3C26"/>
    <w:rsid w:val="00BF4E61"/>
    <w:rsid w:val="00BF5F0E"/>
    <w:rsid w:val="00BF6408"/>
    <w:rsid w:val="00BF6A2B"/>
    <w:rsid w:val="00BF7C84"/>
    <w:rsid w:val="00C01A31"/>
    <w:rsid w:val="00C01C16"/>
    <w:rsid w:val="00C01D7F"/>
    <w:rsid w:val="00C06600"/>
    <w:rsid w:val="00C067DC"/>
    <w:rsid w:val="00C0703B"/>
    <w:rsid w:val="00C071FC"/>
    <w:rsid w:val="00C07882"/>
    <w:rsid w:val="00C0794C"/>
    <w:rsid w:val="00C07A5B"/>
    <w:rsid w:val="00C1042C"/>
    <w:rsid w:val="00C1095F"/>
    <w:rsid w:val="00C116F6"/>
    <w:rsid w:val="00C11ADE"/>
    <w:rsid w:val="00C12DD1"/>
    <w:rsid w:val="00C13677"/>
    <w:rsid w:val="00C14651"/>
    <w:rsid w:val="00C16665"/>
    <w:rsid w:val="00C202D9"/>
    <w:rsid w:val="00C21509"/>
    <w:rsid w:val="00C21830"/>
    <w:rsid w:val="00C219A8"/>
    <w:rsid w:val="00C219F9"/>
    <w:rsid w:val="00C2220E"/>
    <w:rsid w:val="00C225E3"/>
    <w:rsid w:val="00C25CD9"/>
    <w:rsid w:val="00C27A33"/>
    <w:rsid w:val="00C27D15"/>
    <w:rsid w:val="00C27E5C"/>
    <w:rsid w:val="00C30603"/>
    <w:rsid w:val="00C30880"/>
    <w:rsid w:val="00C317BE"/>
    <w:rsid w:val="00C31912"/>
    <w:rsid w:val="00C31DFB"/>
    <w:rsid w:val="00C32070"/>
    <w:rsid w:val="00C32239"/>
    <w:rsid w:val="00C32D2A"/>
    <w:rsid w:val="00C332AA"/>
    <w:rsid w:val="00C336BD"/>
    <w:rsid w:val="00C34C8F"/>
    <w:rsid w:val="00C35625"/>
    <w:rsid w:val="00C35DD3"/>
    <w:rsid w:val="00C366A0"/>
    <w:rsid w:val="00C36DF9"/>
    <w:rsid w:val="00C371DF"/>
    <w:rsid w:val="00C3745F"/>
    <w:rsid w:val="00C37795"/>
    <w:rsid w:val="00C37B7C"/>
    <w:rsid w:val="00C37C8E"/>
    <w:rsid w:val="00C400D1"/>
    <w:rsid w:val="00C41097"/>
    <w:rsid w:val="00C4132C"/>
    <w:rsid w:val="00C41790"/>
    <w:rsid w:val="00C41A80"/>
    <w:rsid w:val="00C424BE"/>
    <w:rsid w:val="00C427A6"/>
    <w:rsid w:val="00C434B7"/>
    <w:rsid w:val="00C43F33"/>
    <w:rsid w:val="00C44DBC"/>
    <w:rsid w:val="00C4506F"/>
    <w:rsid w:val="00C45B4A"/>
    <w:rsid w:val="00C46484"/>
    <w:rsid w:val="00C469EE"/>
    <w:rsid w:val="00C47249"/>
    <w:rsid w:val="00C47323"/>
    <w:rsid w:val="00C478AE"/>
    <w:rsid w:val="00C47B22"/>
    <w:rsid w:val="00C47E92"/>
    <w:rsid w:val="00C5046D"/>
    <w:rsid w:val="00C50D8E"/>
    <w:rsid w:val="00C50FBE"/>
    <w:rsid w:val="00C5226F"/>
    <w:rsid w:val="00C52411"/>
    <w:rsid w:val="00C52D21"/>
    <w:rsid w:val="00C53637"/>
    <w:rsid w:val="00C54E35"/>
    <w:rsid w:val="00C55A1E"/>
    <w:rsid w:val="00C57577"/>
    <w:rsid w:val="00C613DB"/>
    <w:rsid w:val="00C62226"/>
    <w:rsid w:val="00C62944"/>
    <w:rsid w:val="00C64A70"/>
    <w:rsid w:val="00C64BCB"/>
    <w:rsid w:val="00C6542A"/>
    <w:rsid w:val="00C6559B"/>
    <w:rsid w:val="00C66F9F"/>
    <w:rsid w:val="00C7033B"/>
    <w:rsid w:val="00C70568"/>
    <w:rsid w:val="00C70CE3"/>
    <w:rsid w:val="00C7188B"/>
    <w:rsid w:val="00C7321F"/>
    <w:rsid w:val="00C7346A"/>
    <w:rsid w:val="00C76F20"/>
    <w:rsid w:val="00C814F4"/>
    <w:rsid w:val="00C81E44"/>
    <w:rsid w:val="00C82660"/>
    <w:rsid w:val="00C8401B"/>
    <w:rsid w:val="00C842DB"/>
    <w:rsid w:val="00C843C1"/>
    <w:rsid w:val="00C84BE0"/>
    <w:rsid w:val="00C87FCB"/>
    <w:rsid w:val="00C928DB"/>
    <w:rsid w:val="00C931F4"/>
    <w:rsid w:val="00C93B88"/>
    <w:rsid w:val="00C94DD1"/>
    <w:rsid w:val="00C95313"/>
    <w:rsid w:val="00C955DB"/>
    <w:rsid w:val="00C956F4"/>
    <w:rsid w:val="00C95AB1"/>
    <w:rsid w:val="00C96422"/>
    <w:rsid w:val="00C978A0"/>
    <w:rsid w:val="00CA322F"/>
    <w:rsid w:val="00CA3938"/>
    <w:rsid w:val="00CA3E3A"/>
    <w:rsid w:val="00CA4C0E"/>
    <w:rsid w:val="00CA60B4"/>
    <w:rsid w:val="00CA63D3"/>
    <w:rsid w:val="00CA6694"/>
    <w:rsid w:val="00CB205F"/>
    <w:rsid w:val="00CB221B"/>
    <w:rsid w:val="00CB4281"/>
    <w:rsid w:val="00CB44A3"/>
    <w:rsid w:val="00CB46ED"/>
    <w:rsid w:val="00CB4E4A"/>
    <w:rsid w:val="00CB5EE9"/>
    <w:rsid w:val="00CB6AA1"/>
    <w:rsid w:val="00CB779E"/>
    <w:rsid w:val="00CC1E39"/>
    <w:rsid w:val="00CC27E0"/>
    <w:rsid w:val="00CC3B07"/>
    <w:rsid w:val="00CC5006"/>
    <w:rsid w:val="00CC5675"/>
    <w:rsid w:val="00CC5D9C"/>
    <w:rsid w:val="00CC6D28"/>
    <w:rsid w:val="00CC6F07"/>
    <w:rsid w:val="00CC72E3"/>
    <w:rsid w:val="00CC76EE"/>
    <w:rsid w:val="00CD4490"/>
    <w:rsid w:val="00CD4C89"/>
    <w:rsid w:val="00CD5C34"/>
    <w:rsid w:val="00CD5D6C"/>
    <w:rsid w:val="00CD60F6"/>
    <w:rsid w:val="00CD6F7D"/>
    <w:rsid w:val="00CD79FE"/>
    <w:rsid w:val="00CE002A"/>
    <w:rsid w:val="00CE03D1"/>
    <w:rsid w:val="00CE07FA"/>
    <w:rsid w:val="00CE09FF"/>
    <w:rsid w:val="00CE2340"/>
    <w:rsid w:val="00CE23AA"/>
    <w:rsid w:val="00CE27BA"/>
    <w:rsid w:val="00CE28DB"/>
    <w:rsid w:val="00CE28F3"/>
    <w:rsid w:val="00CE293C"/>
    <w:rsid w:val="00CE3AC4"/>
    <w:rsid w:val="00CE6E75"/>
    <w:rsid w:val="00CE6EC1"/>
    <w:rsid w:val="00CE75A2"/>
    <w:rsid w:val="00CE7A9B"/>
    <w:rsid w:val="00CE7C34"/>
    <w:rsid w:val="00CF0BA3"/>
    <w:rsid w:val="00CF1237"/>
    <w:rsid w:val="00CF183C"/>
    <w:rsid w:val="00CF27D1"/>
    <w:rsid w:val="00CF35A4"/>
    <w:rsid w:val="00CF3642"/>
    <w:rsid w:val="00CF5157"/>
    <w:rsid w:val="00CF77BB"/>
    <w:rsid w:val="00D00065"/>
    <w:rsid w:val="00D0071D"/>
    <w:rsid w:val="00D008C3"/>
    <w:rsid w:val="00D00AB9"/>
    <w:rsid w:val="00D00D55"/>
    <w:rsid w:val="00D02211"/>
    <w:rsid w:val="00D022FA"/>
    <w:rsid w:val="00D02789"/>
    <w:rsid w:val="00D02C1F"/>
    <w:rsid w:val="00D03C1D"/>
    <w:rsid w:val="00D0658B"/>
    <w:rsid w:val="00D07362"/>
    <w:rsid w:val="00D10E5A"/>
    <w:rsid w:val="00D12248"/>
    <w:rsid w:val="00D12DEF"/>
    <w:rsid w:val="00D14132"/>
    <w:rsid w:val="00D14861"/>
    <w:rsid w:val="00D15370"/>
    <w:rsid w:val="00D16A8D"/>
    <w:rsid w:val="00D201F9"/>
    <w:rsid w:val="00D207D7"/>
    <w:rsid w:val="00D20B32"/>
    <w:rsid w:val="00D20FAF"/>
    <w:rsid w:val="00D21AF8"/>
    <w:rsid w:val="00D24C90"/>
    <w:rsid w:val="00D2518B"/>
    <w:rsid w:val="00D25995"/>
    <w:rsid w:val="00D2649C"/>
    <w:rsid w:val="00D2713B"/>
    <w:rsid w:val="00D27720"/>
    <w:rsid w:val="00D27E16"/>
    <w:rsid w:val="00D30AB1"/>
    <w:rsid w:val="00D30B84"/>
    <w:rsid w:val="00D311B1"/>
    <w:rsid w:val="00D31A83"/>
    <w:rsid w:val="00D328DE"/>
    <w:rsid w:val="00D33932"/>
    <w:rsid w:val="00D344C6"/>
    <w:rsid w:val="00D35E0E"/>
    <w:rsid w:val="00D36979"/>
    <w:rsid w:val="00D369FD"/>
    <w:rsid w:val="00D36DD6"/>
    <w:rsid w:val="00D377B1"/>
    <w:rsid w:val="00D37D85"/>
    <w:rsid w:val="00D37DAA"/>
    <w:rsid w:val="00D402EB"/>
    <w:rsid w:val="00D41C55"/>
    <w:rsid w:val="00D41F8D"/>
    <w:rsid w:val="00D4258B"/>
    <w:rsid w:val="00D427FF"/>
    <w:rsid w:val="00D42E16"/>
    <w:rsid w:val="00D438F8"/>
    <w:rsid w:val="00D43C3A"/>
    <w:rsid w:val="00D43F9D"/>
    <w:rsid w:val="00D442CC"/>
    <w:rsid w:val="00D44A32"/>
    <w:rsid w:val="00D45283"/>
    <w:rsid w:val="00D45EF6"/>
    <w:rsid w:val="00D463AA"/>
    <w:rsid w:val="00D46E4D"/>
    <w:rsid w:val="00D47393"/>
    <w:rsid w:val="00D47D52"/>
    <w:rsid w:val="00D50A2C"/>
    <w:rsid w:val="00D51023"/>
    <w:rsid w:val="00D52007"/>
    <w:rsid w:val="00D5212D"/>
    <w:rsid w:val="00D533DB"/>
    <w:rsid w:val="00D54133"/>
    <w:rsid w:val="00D5534D"/>
    <w:rsid w:val="00D55A1F"/>
    <w:rsid w:val="00D55BD3"/>
    <w:rsid w:val="00D600F3"/>
    <w:rsid w:val="00D6070D"/>
    <w:rsid w:val="00D61A61"/>
    <w:rsid w:val="00D6240F"/>
    <w:rsid w:val="00D646AC"/>
    <w:rsid w:val="00D64855"/>
    <w:rsid w:val="00D649C1"/>
    <w:rsid w:val="00D650CD"/>
    <w:rsid w:val="00D653EC"/>
    <w:rsid w:val="00D6627B"/>
    <w:rsid w:val="00D6707E"/>
    <w:rsid w:val="00D67088"/>
    <w:rsid w:val="00D67D8A"/>
    <w:rsid w:val="00D67DF1"/>
    <w:rsid w:val="00D715F5"/>
    <w:rsid w:val="00D718F8"/>
    <w:rsid w:val="00D71F42"/>
    <w:rsid w:val="00D73772"/>
    <w:rsid w:val="00D74313"/>
    <w:rsid w:val="00D746EF"/>
    <w:rsid w:val="00D763A7"/>
    <w:rsid w:val="00D77234"/>
    <w:rsid w:val="00D77266"/>
    <w:rsid w:val="00D77437"/>
    <w:rsid w:val="00D77E1C"/>
    <w:rsid w:val="00D80138"/>
    <w:rsid w:val="00D80887"/>
    <w:rsid w:val="00D81705"/>
    <w:rsid w:val="00D82EDD"/>
    <w:rsid w:val="00D8332F"/>
    <w:rsid w:val="00D836D1"/>
    <w:rsid w:val="00D839C3"/>
    <w:rsid w:val="00D83A10"/>
    <w:rsid w:val="00D85857"/>
    <w:rsid w:val="00D86064"/>
    <w:rsid w:val="00D87AAD"/>
    <w:rsid w:val="00D87FF5"/>
    <w:rsid w:val="00D90F3E"/>
    <w:rsid w:val="00D90FB9"/>
    <w:rsid w:val="00D92246"/>
    <w:rsid w:val="00D9237B"/>
    <w:rsid w:val="00D92E03"/>
    <w:rsid w:val="00D93278"/>
    <w:rsid w:val="00D93E9D"/>
    <w:rsid w:val="00D943AF"/>
    <w:rsid w:val="00D94458"/>
    <w:rsid w:val="00D94B39"/>
    <w:rsid w:val="00D95488"/>
    <w:rsid w:val="00D956CC"/>
    <w:rsid w:val="00D95B1A"/>
    <w:rsid w:val="00D96B6E"/>
    <w:rsid w:val="00D9705C"/>
    <w:rsid w:val="00D971C3"/>
    <w:rsid w:val="00DA0CC4"/>
    <w:rsid w:val="00DA1532"/>
    <w:rsid w:val="00DA2EA1"/>
    <w:rsid w:val="00DA3593"/>
    <w:rsid w:val="00DA383C"/>
    <w:rsid w:val="00DA46F7"/>
    <w:rsid w:val="00DA4E50"/>
    <w:rsid w:val="00DA5B6E"/>
    <w:rsid w:val="00DA5DD6"/>
    <w:rsid w:val="00DB0945"/>
    <w:rsid w:val="00DB10E7"/>
    <w:rsid w:val="00DB124F"/>
    <w:rsid w:val="00DB1930"/>
    <w:rsid w:val="00DB1ACE"/>
    <w:rsid w:val="00DB1C9F"/>
    <w:rsid w:val="00DB1DC4"/>
    <w:rsid w:val="00DB1EFB"/>
    <w:rsid w:val="00DB2FCB"/>
    <w:rsid w:val="00DB3028"/>
    <w:rsid w:val="00DB63EF"/>
    <w:rsid w:val="00DB7406"/>
    <w:rsid w:val="00DB76A8"/>
    <w:rsid w:val="00DC0577"/>
    <w:rsid w:val="00DC13B5"/>
    <w:rsid w:val="00DC13E6"/>
    <w:rsid w:val="00DC18C1"/>
    <w:rsid w:val="00DC1FAC"/>
    <w:rsid w:val="00DC2464"/>
    <w:rsid w:val="00DC5E6E"/>
    <w:rsid w:val="00DC60CF"/>
    <w:rsid w:val="00DC702F"/>
    <w:rsid w:val="00DD095B"/>
    <w:rsid w:val="00DD0FC6"/>
    <w:rsid w:val="00DD1CC2"/>
    <w:rsid w:val="00DD34BC"/>
    <w:rsid w:val="00DD4172"/>
    <w:rsid w:val="00DD5912"/>
    <w:rsid w:val="00DD594F"/>
    <w:rsid w:val="00DD6A08"/>
    <w:rsid w:val="00DD7125"/>
    <w:rsid w:val="00DD71E6"/>
    <w:rsid w:val="00DD78D3"/>
    <w:rsid w:val="00DE02F6"/>
    <w:rsid w:val="00DE0D87"/>
    <w:rsid w:val="00DE1497"/>
    <w:rsid w:val="00DE193F"/>
    <w:rsid w:val="00DE1D06"/>
    <w:rsid w:val="00DE250A"/>
    <w:rsid w:val="00DE28F7"/>
    <w:rsid w:val="00DE3DE1"/>
    <w:rsid w:val="00DE4C8C"/>
    <w:rsid w:val="00DE4DE5"/>
    <w:rsid w:val="00DF089B"/>
    <w:rsid w:val="00DF164A"/>
    <w:rsid w:val="00DF2386"/>
    <w:rsid w:val="00DF2C4E"/>
    <w:rsid w:val="00DF33B9"/>
    <w:rsid w:val="00DF3F6A"/>
    <w:rsid w:val="00DF557F"/>
    <w:rsid w:val="00DF55EB"/>
    <w:rsid w:val="00DF64FA"/>
    <w:rsid w:val="00E016E1"/>
    <w:rsid w:val="00E0180C"/>
    <w:rsid w:val="00E02DB9"/>
    <w:rsid w:val="00E0302E"/>
    <w:rsid w:val="00E046B6"/>
    <w:rsid w:val="00E051D5"/>
    <w:rsid w:val="00E05520"/>
    <w:rsid w:val="00E0589F"/>
    <w:rsid w:val="00E06129"/>
    <w:rsid w:val="00E06D69"/>
    <w:rsid w:val="00E07C84"/>
    <w:rsid w:val="00E11104"/>
    <w:rsid w:val="00E118AD"/>
    <w:rsid w:val="00E11901"/>
    <w:rsid w:val="00E11DC6"/>
    <w:rsid w:val="00E12CD6"/>
    <w:rsid w:val="00E137F7"/>
    <w:rsid w:val="00E13CF8"/>
    <w:rsid w:val="00E1447E"/>
    <w:rsid w:val="00E14561"/>
    <w:rsid w:val="00E14C7A"/>
    <w:rsid w:val="00E14F02"/>
    <w:rsid w:val="00E14FB0"/>
    <w:rsid w:val="00E16A9A"/>
    <w:rsid w:val="00E20524"/>
    <w:rsid w:val="00E2151E"/>
    <w:rsid w:val="00E219E7"/>
    <w:rsid w:val="00E21CB4"/>
    <w:rsid w:val="00E21FC0"/>
    <w:rsid w:val="00E22EBC"/>
    <w:rsid w:val="00E2324D"/>
    <w:rsid w:val="00E236CE"/>
    <w:rsid w:val="00E23864"/>
    <w:rsid w:val="00E24958"/>
    <w:rsid w:val="00E24C49"/>
    <w:rsid w:val="00E25645"/>
    <w:rsid w:val="00E26915"/>
    <w:rsid w:val="00E26E29"/>
    <w:rsid w:val="00E27AB0"/>
    <w:rsid w:val="00E27EB3"/>
    <w:rsid w:val="00E27F91"/>
    <w:rsid w:val="00E3041C"/>
    <w:rsid w:val="00E30F93"/>
    <w:rsid w:val="00E311E6"/>
    <w:rsid w:val="00E320AC"/>
    <w:rsid w:val="00E32F44"/>
    <w:rsid w:val="00E334C8"/>
    <w:rsid w:val="00E336C4"/>
    <w:rsid w:val="00E33869"/>
    <w:rsid w:val="00E34035"/>
    <w:rsid w:val="00E340D1"/>
    <w:rsid w:val="00E356F4"/>
    <w:rsid w:val="00E35795"/>
    <w:rsid w:val="00E35CD1"/>
    <w:rsid w:val="00E36565"/>
    <w:rsid w:val="00E376C7"/>
    <w:rsid w:val="00E40580"/>
    <w:rsid w:val="00E40793"/>
    <w:rsid w:val="00E40985"/>
    <w:rsid w:val="00E40D63"/>
    <w:rsid w:val="00E41957"/>
    <w:rsid w:val="00E42238"/>
    <w:rsid w:val="00E43036"/>
    <w:rsid w:val="00E441E3"/>
    <w:rsid w:val="00E4453A"/>
    <w:rsid w:val="00E44FF2"/>
    <w:rsid w:val="00E46310"/>
    <w:rsid w:val="00E46D20"/>
    <w:rsid w:val="00E47785"/>
    <w:rsid w:val="00E5084F"/>
    <w:rsid w:val="00E5181C"/>
    <w:rsid w:val="00E528AE"/>
    <w:rsid w:val="00E539CF"/>
    <w:rsid w:val="00E53D50"/>
    <w:rsid w:val="00E542A0"/>
    <w:rsid w:val="00E55399"/>
    <w:rsid w:val="00E558BF"/>
    <w:rsid w:val="00E55CBD"/>
    <w:rsid w:val="00E56785"/>
    <w:rsid w:val="00E56BE2"/>
    <w:rsid w:val="00E57161"/>
    <w:rsid w:val="00E5723E"/>
    <w:rsid w:val="00E57A80"/>
    <w:rsid w:val="00E57C0E"/>
    <w:rsid w:val="00E57D1B"/>
    <w:rsid w:val="00E57F23"/>
    <w:rsid w:val="00E6095B"/>
    <w:rsid w:val="00E60D3F"/>
    <w:rsid w:val="00E60FE7"/>
    <w:rsid w:val="00E620EC"/>
    <w:rsid w:val="00E62472"/>
    <w:rsid w:val="00E625DC"/>
    <w:rsid w:val="00E64196"/>
    <w:rsid w:val="00E649A5"/>
    <w:rsid w:val="00E65512"/>
    <w:rsid w:val="00E65A5F"/>
    <w:rsid w:val="00E65D98"/>
    <w:rsid w:val="00E66EC2"/>
    <w:rsid w:val="00E6713C"/>
    <w:rsid w:val="00E6781F"/>
    <w:rsid w:val="00E711CB"/>
    <w:rsid w:val="00E72DE2"/>
    <w:rsid w:val="00E732B0"/>
    <w:rsid w:val="00E734D7"/>
    <w:rsid w:val="00E74919"/>
    <w:rsid w:val="00E74B05"/>
    <w:rsid w:val="00E74E0D"/>
    <w:rsid w:val="00E759BA"/>
    <w:rsid w:val="00E8050E"/>
    <w:rsid w:val="00E80974"/>
    <w:rsid w:val="00E80FF5"/>
    <w:rsid w:val="00E8137C"/>
    <w:rsid w:val="00E81748"/>
    <w:rsid w:val="00E817D9"/>
    <w:rsid w:val="00E82103"/>
    <w:rsid w:val="00E8317A"/>
    <w:rsid w:val="00E85380"/>
    <w:rsid w:val="00E85A8D"/>
    <w:rsid w:val="00E8678B"/>
    <w:rsid w:val="00E902A0"/>
    <w:rsid w:val="00E904A4"/>
    <w:rsid w:val="00E90CF1"/>
    <w:rsid w:val="00E90FA3"/>
    <w:rsid w:val="00E90FF7"/>
    <w:rsid w:val="00E91C4B"/>
    <w:rsid w:val="00E92110"/>
    <w:rsid w:val="00E92259"/>
    <w:rsid w:val="00E924E5"/>
    <w:rsid w:val="00E92538"/>
    <w:rsid w:val="00E94894"/>
    <w:rsid w:val="00E95434"/>
    <w:rsid w:val="00E95B51"/>
    <w:rsid w:val="00E95D04"/>
    <w:rsid w:val="00E9693F"/>
    <w:rsid w:val="00E97147"/>
    <w:rsid w:val="00E97320"/>
    <w:rsid w:val="00E97746"/>
    <w:rsid w:val="00E97C26"/>
    <w:rsid w:val="00EA18C9"/>
    <w:rsid w:val="00EA291E"/>
    <w:rsid w:val="00EA342F"/>
    <w:rsid w:val="00EA5DC6"/>
    <w:rsid w:val="00EA5E68"/>
    <w:rsid w:val="00EA5F3B"/>
    <w:rsid w:val="00EA6588"/>
    <w:rsid w:val="00EA6751"/>
    <w:rsid w:val="00EA6EF3"/>
    <w:rsid w:val="00EA7200"/>
    <w:rsid w:val="00EA728F"/>
    <w:rsid w:val="00EA7A71"/>
    <w:rsid w:val="00EB0325"/>
    <w:rsid w:val="00EB1D21"/>
    <w:rsid w:val="00EB304E"/>
    <w:rsid w:val="00EB3D03"/>
    <w:rsid w:val="00EB5B94"/>
    <w:rsid w:val="00EC090C"/>
    <w:rsid w:val="00EC0B03"/>
    <w:rsid w:val="00EC161D"/>
    <w:rsid w:val="00EC39FA"/>
    <w:rsid w:val="00EC41C8"/>
    <w:rsid w:val="00EC4707"/>
    <w:rsid w:val="00EC624A"/>
    <w:rsid w:val="00ED1082"/>
    <w:rsid w:val="00ED22D0"/>
    <w:rsid w:val="00ED2AC3"/>
    <w:rsid w:val="00ED3291"/>
    <w:rsid w:val="00ED3E48"/>
    <w:rsid w:val="00ED4E2E"/>
    <w:rsid w:val="00ED5F62"/>
    <w:rsid w:val="00ED65E3"/>
    <w:rsid w:val="00ED6FAC"/>
    <w:rsid w:val="00EE01D1"/>
    <w:rsid w:val="00EE1F62"/>
    <w:rsid w:val="00EE2051"/>
    <w:rsid w:val="00EE2A73"/>
    <w:rsid w:val="00EE5E32"/>
    <w:rsid w:val="00EE5F93"/>
    <w:rsid w:val="00EE682B"/>
    <w:rsid w:val="00EE6A3F"/>
    <w:rsid w:val="00EE6D4E"/>
    <w:rsid w:val="00EE6F51"/>
    <w:rsid w:val="00EE71E8"/>
    <w:rsid w:val="00EF02C3"/>
    <w:rsid w:val="00EF254C"/>
    <w:rsid w:val="00EF2C94"/>
    <w:rsid w:val="00EF31FC"/>
    <w:rsid w:val="00EF3A38"/>
    <w:rsid w:val="00EF415F"/>
    <w:rsid w:val="00EF4A60"/>
    <w:rsid w:val="00EF4C14"/>
    <w:rsid w:val="00EF5808"/>
    <w:rsid w:val="00EF646C"/>
    <w:rsid w:val="00EF6742"/>
    <w:rsid w:val="00EF67AB"/>
    <w:rsid w:val="00EF7816"/>
    <w:rsid w:val="00F01550"/>
    <w:rsid w:val="00F0266C"/>
    <w:rsid w:val="00F03261"/>
    <w:rsid w:val="00F03352"/>
    <w:rsid w:val="00F03D49"/>
    <w:rsid w:val="00F04375"/>
    <w:rsid w:val="00F068B0"/>
    <w:rsid w:val="00F06E0D"/>
    <w:rsid w:val="00F1068A"/>
    <w:rsid w:val="00F10A39"/>
    <w:rsid w:val="00F10CA9"/>
    <w:rsid w:val="00F10FCE"/>
    <w:rsid w:val="00F11011"/>
    <w:rsid w:val="00F112FB"/>
    <w:rsid w:val="00F1169E"/>
    <w:rsid w:val="00F119B4"/>
    <w:rsid w:val="00F12B8C"/>
    <w:rsid w:val="00F1540E"/>
    <w:rsid w:val="00F157CF"/>
    <w:rsid w:val="00F15B43"/>
    <w:rsid w:val="00F161D0"/>
    <w:rsid w:val="00F16A45"/>
    <w:rsid w:val="00F1746A"/>
    <w:rsid w:val="00F20EF9"/>
    <w:rsid w:val="00F253E3"/>
    <w:rsid w:val="00F26287"/>
    <w:rsid w:val="00F26DF1"/>
    <w:rsid w:val="00F271AD"/>
    <w:rsid w:val="00F30390"/>
    <w:rsid w:val="00F3058F"/>
    <w:rsid w:val="00F3088D"/>
    <w:rsid w:val="00F313AC"/>
    <w:rsid w:val="00F318BE"/>
    <w:rsid w:val="00F318F2"/>
    <w:rsid w:val="00F3196D"/>
    <w:rsid w:val="00F32AB0"/>
    <w:rsid w:val="00F33137"/>
    <w:rsid w:val="00F3377F"/>
    <w:rsid w:val="00F337D5"/>
    <w:rsid w:val="00F33821"/>
    <w:rsid w:val="00F34166"/>
    <w:rsid w:val="00F34A95"/>
    <w:rsid w:val="00F34B40"/>
    <w:rsid w:val="00F34C2C"/>
    <w:rsid w:val="00F34D17"/>
    <w:rsid w:val="00F359F7"/>
    <w:rsid w:val="00F366B1"/>
    <w:rsid w:val="00F36DED"/>
    <w:rsid w:val="00F36FBC"/>
    <w:rsid w:val="00F40172"/>
    <w:rsid w:val="00F41974"/>
    <w:rsid w:val="00F41CFA"/>
    <w:rsid w:val="00F4201B"/>
    <w:rsid w:val="00F428BC"/>
    <w:rsid w:val="00F42FED"/>
    <w:rsid w:val="00F43706"/>
    <w:rsid w:val="00F442EE"/>
    <w:rsid w:val="00F447DD"/>
    <w:rsid w:val="00F44F68"/>
    <w:rsid w:val="00F45D79"/>
    <w:rsid w:val="00F46506"/>
    <w:rsid w:val="00F46E3D"/>
    <w:rsid w:val="00F46FD2"/>
    <w:rsid w:val="00F46FED"/>
    <w:rsid w:val="00F50152"/>
    <w:rsid w:val="00F50637"/>
    <w:rsid w:val="00F50F32"/>
    <w:rsid w:val="00F511B4"/>
    <w:rsid w:val="00F515FB"/>
    <w:rsid w:val="00F52D6B"/>
    <w:rsid w:val="00F544AB"/>
    <w:rsid w:val="00F56505"/>
    <w:rsid w:val="00F56875"/>
    <w:rsid w:val="00F56BCF"/>
    <w:rsid w:val="00F56C15"/>
    <w:rsid w:val="00F56E3E"/>
    <w:rsid w:val="00F578BE"/>
    <w:rsid w:val="00F57C44"/>
    <w:rsid w:val="00F60E41"/>
    <w:rsid w:val="00F6130B"/>
    <w:rsid w:val="00F6156E"/>
    <w:rsid w:val="00F61C17"/>
    <w:rsid w:val="00F6205C"/>
    <w:rsid w:val="00F629C5"/>
    <w:rsid w:val="00F62B4F"/>
    <w:rsid w:val="00F6392F"/>
    <w:rsid w:val="00F63CB9"/>
    <w:rsid w:val="00F6411D"/>
    <w:rsid w:val="00F64133"/>
    <w:rsid w:val="00F64838"/>
    <w:rsid w:val="00F64CBA"/>
    <w:rsid w:val="00F65474"/>
    <w:rsid w:val="00F6600A"/>
    <w:rsid w:val="00F6691B"/>
    <w:rsid w:val="00F6767A"/>
    <w:rsid w:val="00F7169D"/>
    <w:rsid w:val="00F71F7B"/>
    <w:rsid w:val="00F7322E"/>
    <w:rsid w:val="00F74951"/>
    <w:rsid w:val="00F77B2C"/>
    <w:rsid w:val="00F77CF0"/>
    <w:rsid w:val="00F81224"/>
    <w:rsid w:val="00F812B3"/>
    <w:rsid w:val="00F8243E"/>
    <w:rsid w:val="00F829E6"/>
    <w:rsid w:val="00F82F26"/>
    <w:rsid w:val="00F83004"/>
    <w:rsid w:val="00F83417"/>
    <w:rsid w:val="00F83A36"/>
    <w:rsid w:val="00F83B0C"/>
    <w:rsid w:val="00F850F9"/>
    <w:rsid w:val="00F8585C"/>
    <w:rsid w:val="00F85925"/>
    <w:rsid w:val="00F87734"/>
    <w:rsid w:val="00F8799D"/>
    <w:rsid w:val="00F900B0"/>
    <w:rsid w:val="00F90500"/>
    <w:rsid w:val="00F90A48"/>
    <w:rsid w:val="00F90BD2"/>
    <w:rsid w:val="00F90D7E"/>
    <w:rsid w:val="00F912A4"/>
    <w:rsid w:val="00F91BC4"/>
    <w:rsid w:val="00F92B34"/>
    <w:rsid w:val="00F937DB"/>
    <w:rsid w:val="00F93ABD"/>
    <w:rsid w:val="00F94066"/>
    <w:rsid w:val="00F94E69"/>
    <w:rsid w:val="00F9501D"/>
    <w:rsid w:val="00F9517D"/>
    <w:rsid w:val="00F958B5"/>
    <w:rsid w:val="00F96555"/>
    <w:rsid w:val="00F9678F"/>
    <w:rsid w:val="00F9685D"/>
    <w:rsid w:val="00F96B6B"/>
    <w:rsid w:val="00FA01BF"/>
    <w:rsid w:val="00FA082B"/>
    <w:rsid w:val="00FA0D51"/>
    <w:rsid w:val="00FA113C"/>
    <w:rsid w:val="00FA1286"/>
    <w:rsid w:val="00FA1C93"/>
    <w:rsid w:val="00FA3610"/>
    <w:rsid w:val="00FA3C0E"/>
    <w:rsid w:val="00FA43A4"/>
    <w:rsid w:val="00FA5294"/>
    <w:rsid w:val="00FA5983"/>
    <w:rsid w:val="00FA6005"/>
    <w:rsid w:val="00FA6DC9"/>
    <w:rsid w:val="00FA6F02"/>
    <w:rsid w:val="00FA78AB"/>
    <w:rsid w:val="00FB097A"/>
    <w:rsid w:val="00FB0B0C"/>
    <w:rsid w:val="00FB2367"/>
    <w:rsid w:val="00FB2CAC"/>
    <w:rsid w:val="00FB2DE8"/>
    <w:rsid w:val="00FB3C55"/>
    <w:rsid w:val="00FB40CD"/>
    <w:rsid w:val="00FB4462"/>
    <w:rsid w:val="00FB464F"/>
    <w:rsid w:val="00FB4AB4"/>
    <w:rsid w:val="00FB4DCF"/>
    <w:rsid w:val="00FB5F2C"/>
    <w:rsid w:val="00FC17B2"/>
    <w:rsid w:val="00FC1FD1"/>
    <w:rsid w:val="00FC2D78"/>
    <w:rsid w:val="00FC3044"/>
    <w:rsid w:val="00FC37A7"/>
    <w:rsid w:val="00FC4E53"/>
    <w:rsid w:val="00FC50A2"/>
    <w:rsid w:val="00FC5211"/>
    <w:rsid w:val="00FC5FDE"/>
    <w:rsid w:val="00FC654E"/>
    <w:rsid w:val="00FC6650"/>
    <w:rsid w:val="00FD0C48"/>
    <w:rsid w:val="00FD1FFD"/>
    <w:rsid w:val="00FD3D09"/>
    <w:rsid w:val="00FD4962"/>
    <w:rsid w:val="00FD4FD2"/>
    <w:rsid w:val="00FD561F"/>
    <w:rsid w:val="00FD59AF"/>
    <w:rsid w:val="00FD5E89"/>
    <w:rsid w:val="00FD68A8"/>
    <w:rsid w:val="00FD7759"/>
    <w:rsid w:val="00FD7982"/>
    <w:rsid w:val="00FD7B48"/>
    <w:rsid w:val="00FE0510"/>
    <w:rsid w:val="00FE0CB8"/>
    <w:rsid w:val="00FE14AF"/>
    <w:rsid w:val="00FE1942"/>
    <w:rsid w:val="00FE1ED3"/>
    <w:rsid w:val="00FE2BC3"/>
    <w:rsid w:val="00FE34A3"/>
    <w:rsid w:val="00FE368D"/>
    <w:rsid w:val="00FE3807"/>
    <w:rsid w:val="00FE3944"/>
    <w:rsid w:val="00FE4686"/>
    <w:rsid w:val="00FE471C"/>
    <w:rsid w:val="00FE59E4"/>
    <w:rsid w:val="00FE5D41"/>
    <w:rsid w:val="00FE641B"/>
    <w:rsid w:val="00FE710F"/>
    <w:rsid w:val="00FE7725"/>
    <w:rsid w:val="00FF1D84"/>
    <w:rsid w:val="00FF280A"/>
    <w:rsid w:val="00FF32ED"/>
    <w:rsid w:val="00FF38F7"/>
    <w:rsid w:val="00FF3BD4"/>
    <w:rsid w:val="00FF5177"/>
    <w:rsid w:val="00FF5A99"/>
    <w:rsid w:val="00FF6109"/>
    <w:rsid w:val="00FF631F"/>
    <w:rsid w:val="00FF71DE"/>
    <w:rsid w:val="00FF723A"/>
    <w:rsid w:val="07707F3A"/>
    <w:rsid w:val="1AE31847"/>
    <w:rsid w:val="1BA90A6F"/>
    <w:rsid w:val="26480073"/>
    <w:rsid w:val="271513DE"/>
    <w:rsid w:val="2CFD01AA"/>
    <w:rsid w:val="5B4B36E0"/>
    <w:rsid w:val="7700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B9718E5"/>
  <w14:defaultImageDpi w14:val="96"/>
  <w15:docId w15:val="{3A80948E-D76F-4569-9BAD-0A2B284A2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宋体"/>
      <w:kern w:val="2"/>
      <w:sz w:val="21"/>
      <w:szCs w:val="22"/>
    </w:rPr>
  </w:style>
  <w:style w:type="paragraph" w:styleId="1">
    <w:name w:val="heading 1"/>
    <w:basedOn w:val="a"/>
    <w:next w:val="a"/>
    <w:link w:val="10"/>
    <w:uiPriority w:val="9"/>
    <w:qFormat/>
    <w:pPr>
      <w:numPr>
        <w:numId w:val="1"/>
      </w:numPr>
      <w:spacing w:beforeLines="100" w:before="100" w:afterLines="100" w:after="100"/>
      <w:outlineLvl w:val="0"/>
    </w:pPr>
    <w:rPr>
      <w:rFonts w:eastAsia="黑体"/>
      <w:bCs/>
      <w:kern w:val="44"/>
      <w:szCs w:val="44"/>
    </w:rPr>
  </w:style>
  <w:style w:type="paragraph" w:styleId="2">
    <w:name w:val="heading 2"/>
    <w:basedOn w:val="a"/>
    <w:next w:val="a"/>
    <w:link w:val="20"/>
    <w:uiPriority w:val="9"/>
    <w:qFormat/>
    <w:pPr>
      <w:numPr>
        <w:ilvl w:val="1"/>
        <w:numId w:val="1"/>
      </w:numPr>
      <w:spacing w:beforeLines="50" w:before="50" w:afterLines="50" w:after="50"/>
      <w:outlineLvl w:val="1"/>
    </w:pPr>
    <w:rPr>
      <w:rFonts w:ascii="黑体" w:eastAsia="黑体" w:hAnsi="黑体"/>
      <w:bCs/>
      <w:szCs w:val="32"/>
    </w:rPr>
  </w:style>
  <w:style w:type="paragraph" w:styleId="3">
    <w:name w:val="heading 3"/>
    <w:basedOn w:val="a"/>
    <w:next w:val="a"/>
    <w:link w:val="30"/>
    <w:uiPriority w:val="9"/>
    <w:qFormat/>
    <w:pPr>
      <w:numPr>
        <w:ilvl w:val="2"/>
        <w:numId w:val="1"/>
      </w:numPr>
      <w:spacing w:beforeLines="50" w:before="120" w:afterLines="50" w:after="120"/>
      <w:outlineLvl w:val="2"/>
    </w:pPr>
    <w:rPr>
      <w:rFonts w:ascii="黑体" w:hAnsi="黑体"/>
      <w:bCs/>
      <w:szCs w:val="32"/>
    </w:rPr>
  </w:style>
  <w:style w:type="paragraph" w:styleId="4">
    <w:name w:val="heading 4"/>
    <w:basedOn w:val="a"/>
    <w:next w:val="a"/>
    <w:link w:val="40"/>
    <w:uiPriority w:val="9"/>
    <w:unhideWhenUsed/>
    <w:qFormat/>
    <w:pPr>
      <w:keepNext/>
      <w:keepLines/>
      <w:numPr>
        <w:ilvl w:val="3"/>
        <w:numId w:val="1"/>
      </w:numPr>
      <w:spacing w:beforeLines="50" w:before="50" w:afterLines="50" w:after="50"/>
      <w:outlineLvl w:val="3"/>
    </w:pPr>
    <w:rPr>
      <w:rFonts w:asciiTheme="majorHAnsi" w:hAnsiTheme="majorHAnsi"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1260"/>
      <w:jc w:val="left"/>
    </w:pPr>
    <w:rPr>
      <w:rFonts w:asciiTheme="minorHAnsi" w:eastAsiaTheme="minorHAnsi"/>
      <w:sz w:val="18"/>
      <w:szCs w:val="18"/>
    </w:rPr>
  </w:style>
  <w:style w:type="paragraph" w:styleId="a3">
    <w:name w:val="annotation text"/>
    <w:basedOn w:val="a"/>
    <w:link w:val="a4"/>
    <w:uiPriority w:val="99"/>
    <w:unhideWhenUsed/>
    <w:pPr>
      <w:jc w:val="left"/>
    </w:pPr>
  </w:style>
  <w:style w:type="paragraph" w:styleId="TOC5">
    <w:name w:val="toc 5"/>
    <w:basedOn w:val="a"/>
    <w:next w:val="a"/>
    <w:uiPriority w:val="39"/>
    <w:unhideWhenUsed/>
    <w:qFormat/>
    <w:pPr>
      <w:ind w:left="840"/>
      <w:jc w:val="left"/>
    </w:pPr>
    <w:rPr>
      <w:rFonts w:asciiTheme="minorHAnsi" w:eastAsiaTheme="minorHAnsi"/>
      <w:sz w:val="18"/>
      <w:szCs w:val="18"/>
    </w:rPr>
  </w:style>
  <w:style w:type="paragraph" w:styleId="TOC3">
    <w:name w:val="toc 3"/>
    <w:basedOn w:val="a"/>
    <w:next w:val="a"/>
    <w:uiPriority w:val="39"/>
    <w:unhideWhenUsed/>
    <w:qFormat/>
    <w:pPr>
      <w:ind w:left="420"/>
      <w:jc w:val="left"/>
    </w:pPr>
    <w:rPr>
      <w:rFonts w:asciiTheme="minorHAnsi" w:eastAsiaTheme="minorHAnsi"/>
      <w:i/>
      <w:iCs/>
      <w:sz w:val="20"/>
      <w:szCs w:val="20"/>
    </w:rPr>
  </w:style>
  <w:style w:type="paragraph" w:styleId="TOC8">
    <w:name w:val="toc 8"/>
    <w:basedOn w:val="a"/>
    <w:next w:val="a"/>
    <w:uiPriority w:val="39"/>
    <w:unhideWhenUsed/>
    <w:qFormat/>
    <w:pPr>
      <w:ind w:left="1470"/>
      <w:jc w:val="left"/>
    </w:pPr>
    <w:rPr>
      <w:rFonts w:asciiTheme="minorHAnsi" w:eastAsiaTheme="minorHAnsi"/>
      <w:sz w:val="18"/>
      <w:szCs w:val="18"/>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rFonts w:asciiTheme="minorHAnsi" w:eastAsiaTheme="minorHAnsi"/>
      <w:b/>
      <w:bCs/>
      <w:caps/>
      <w:sz w:val="20"/>
      <w:szCs w:val="20"/>
    </w:rPr>
  </w:style>
  <w:style w:type="paragraph" w:styleId="TOC4">
    <w:name w:val="toc 4"/>
    <w:basedOn w:val="a"/>
    <w:next w:val="a"/>
    <w:uiPriority w:val="39"/>
    <w:unhideWhenUsed/>
    <w:qFormat/>
    <w:pPr>
      <w:ind w:left="630"/>
      <w:jc w:val="left"/>
    </w:pPr>
    <w:rPr>
      <w:rFonts w:asciiTheme="minorHAnsi" w:eastAsiaTheme="minorHAnsi"/>
      <w:sz w:val="18"/>
      <w:szCs w:val="18"/>
    </w:rPr>
  </w:style>
  <w:style w:type="paragraph" w:styleId="TOC6">
    <w:name w:val="toc 6"/>
    <w:basedOn w:val="a"/>
    <w:next w:val="a"/>
    <w:uiPriority w:val="39"/>
    <w:unhideWhenUsed/>
    <w:qFormat/>
    <w:pPr>
      <w:ind w:left="1050"/>
      <w:jc w:val="left"/>
    </w:pPr>
    <w:rPr>
      <w:rFonts w:asciiTheme="minorHAnsi" w:eastAsiaTheme="minorHAnsi"/>
      <w:sz w:val="18"/>
      <w:szCs w:val="18"/>
    </w:rPr>
  </w:style>
  <w:style w:type="paragraph" w:styleId="TOC2">
    <w:name w:val="toc 2"/>
    <w:basedOn w:val="a"/>
    <w:next w:val="a"/>
    <w:uiPriority w:val="39"/>
    <w:unhideWhenUsed/>
    <w:qFormat/>
    <w:pPr>
      <w:tabs>
        <w:tab w:val="right" w:leader="dot" w:pos="8930"/>
      </w:tabs>
      <w:jc w:val="left"/>
    </w:pPr>
    <w:rPr>
      <w:rFonts w:asciiTheme="minorHAnsi" w:eastAsiaTheme="minorHAnsi"/>
      <w:smallCaps/>
      <w:sz w:val="20"/>
      <w:szCs w:val="20"/>
    </w:rPr>
  </w:style>
  <w:style w:type="paragraph" w:styleId="TOC9">
    <w:name w:val="toc 9"/>
    <w:basedOn w:val="a"/>
    <w:next w:val="a"/>
    <w:uiPriority w:val="39"/>
    <w:unhideWhenUsed/>
    <w:qFormat/>
    <w:pPr>
      <w:ind w:left="1680"/>
      <w:jc w:val="left"/>
    </w:pPr>
    <w:rPr>
      <w:rFonts w:asciiTheme="minorHAnsi" w:eastAsiaTheme="minorHAnsi"/>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table" w:styleId="ae">
    <w:name w:val="Table Grid"/>
    <w:basedOn w:val="a1"/>
    <w:qFormat/>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uiPriority w:val="20"/>
    <w:qFormat/>
    <w:rPr>
      <w:i/>
      <w:iCs/>
    </w:rPr>
  </w:style>
  <w:style w:type="character" w:styleId="af0">
    <w:name w:val="Hyperlink"/>
    <w:uiPriority w:val="99"/>
    <w:qFormat/>
    <w:rPr>
      <w:color w:val="0000FF"/>
      <w:spacing w:val="0"/>
      <w:w w:val="100"/>
      <w:szCs w:val="21"/>
      <w:u w:val="single"/>
    </w:rPr>
  </w:style>
  <w:style w:type="character" w:styleId="af1">
    <w:name w:val="annotation reference"/>
    <w:uiPriority w:val="99"/>
    <w:semiHidden/>
    <w:unhideWhenUsed/>
    <w:qFormat/>
    <w:rPr>
      <w:sz w:val="21"/>
      <w:szCs w:val="21"/>
    </w:rPr>
  </w:style>
  <w:style w:type="character" w:customStyle="1" w:styleId="10">
    <w:name w:val="标题 1 字符"/>
    <w:link w:val="1"/>
    <w:uiPriority w:val="9"/>
    <w:qFormat/>
    <w:locked/>
    <w:rPr>
      <w:rFonts w:eastAsia="黑体"/>
      <w:bCs/>
      <w:kern w:val="44"/>
      <w:sz w:val="21"/>
      <w:szCs w:val="44"/>
    </w:rPr>
  </w:style>
  <w:style w:type="character" w:customStyle="1" w:styleId="20">
    <w:name w:val="标题 2 字符"/>
    <w:link w:val="2"/>
    <w:uiPriority w:val="9"/>
    <w:qFormat/>
    <w:locked/>
    <w:rPr>
      <w:rFonts w:ascii="黑体" w:eastAsia="黑体" w:hAnsi="黑体"/>
      <w:bCs/>
      <w:kern w:val="2"/>
      <w:sz w:val="21"/>
      <w:szCs w:val="32"/>
    </w:rPr>
  </w:style>
  <w:style w:type="character" w:customStyle="1" w:styleId="30">
    <w:name w:val="标题 3 字符"/>
    <w:link w:val="3"/>
    <w:uiPriority w:val="9"/>
    <w:qFormat/>
    <w:locked/>
    <w:rPr>
      <w:rFonts w:ascii="黑体" w:eastAsia="宋体" w:hAnsi="黑体"/>
      <w:bCs/>
      <w:kern w:val="2"/>
      <w:sz w:val="21"/>
      <w:szCs w:val="32"/>
    </w:rPr>
  </w:style>
  <w:style w:type="character" w:customStyle="1" w:styleId="aa">
    <w:name w:val="页眉 字符"/>
    <w:link w:val="a9"/>
    <w:uiPriority w:val="99"/>
    <w:qFormat/>
    <w:locked/>
    <w:rPr>
      <w:rFonts w:cs="Times New Roman"/>
      <w:sz w:val="18"/>
      <w:szCs w:val="18"/>
    </w:rPr>
  </w:style>
  <w:style w:type="character" w:customStyle="1" w:styleId="a8">
    <w:name w:val="页脚 字符"/>
    <w:link w:val="a7"/>
    <w:uiPriority w:val="99"/>
    <w:qFormat/>
    <w:locked/>
    <w:rPr>
      <w:rFonts w:cs="Times New Roman"/>
      <w:sz w:val="18"/>
      <w:szCs w:val="18"/>
    </w:rPr>
  </w:style>
  <w:style w:type="character" w:customStyle="1" w:styleId="a4">
    <w:name w:val="批注文字 字符"/>
    <w:link w:val="a3"/>
    <w:uiPriority w:val="99"/>
    <w:qFormat/>
    <w:rPr>
      <w:szCs w:val="22"/>
    </w:rPr>
  </w:style>
  <w:style w:type="character" w:customStyle="1" w:styleId="ad">
    <w:name w:val="批注主题 字符"/>
    <w:link w:val="ac"/>
    <w:uiPriority w:val="99"/>
    <w:semiHidden/>
    <w:qFormat/>
    <w:rPr>
      <w:b/>
      <w:bCs/>
      <w:szCs w:val="22"/>
    </w:rPr>
  </w:style>
  <w:style w:type="character" w:customStyle="1" w:styleId="a6">
    <w:name w:val="批注框文本 字符"/>
    <w:link w:val="a5"/>
    <w:uiPriority w:val="99"/>
    <w:semiHidden/>
    <w:qFormat/>
    <w:rPr>
      <w:sz w:val="18"/>
      <w:szCs w:val="18"/>
    </w:rPr>
  </w:style>
  <w:style w:type="paragraph" w:customStyle="1" w:styleId="af2">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sz w:val="52"/>
    </w:rPr>
  </w:style>
  <w:style w:type="paragraph" w:customStyle="1" w:styleId="af3">
    <w:name w:val="封面标准文稿类别"/>
    <w:basedOn w:val="a"/>
    <w:qFormat/>
    <w:pPr>
      <w:framePr w:w="9639" w:h="6917" w:hRule="exact" w:wrap="around" w:vAnchor="page" w:hAnchor="page" w:xAlign="center" w:y="6408" w:anchorLock="1"/>
      <w:spacing w:before="440" w:after="160"/>
      <w:jc w:val="center"/>
      <w:textAlignment w:val="center"/>
    </w:pPr>
    <w:rPr>
      <w:rFonts w:ascii="宋体" w:hAnsi="Times New Roman"/>
      <w:kern w:val="0"/>
      <w:sz w:val="24"/>
      <w:szCs w:val="28"/>
    </w:rPr>
  </w:style>
  <w:style w:type="paragraph" w:customStyle="1" w:styleId="af4">
    <w:name w:val="封面标准英文名称"/>
    <w:basedOn w:val="af2"/>
    <w:uiPriority w:val="99"/>
    <w:qFormat/>
    <w:pPr>
      <w:framePr w:wrap="around"/>
      <w:spacing w:before="370" w:line="400" w:lineRule="exact"/>
    </w:pPr>
    <w:rPr>
      <w:rFonts w:ascii="Times New Roman"/>
      <w:sz w:val="28"/>
      <w:szCs w:val="28"/>
    </w:rPr>
  </w:style>
  <w:style w:type="paragraph" w:customStyle="1" w:styleId="af5">
    <w:name w:val="标准标志"/>
    <w:next w:val="a"/>
    <w:uiPriority w:val="99"/>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b/>
      <w:w w:val="170"/>
      <w:sz w:val="96"/>
      <w:szCs w:val="96"/>
    </w:rPr>
  </w:style>
  <w:style w:type="paragraph" w:customStyle="1" w:styleId="af6">
    <w:name w:val="其他标准称谓"/>
    <w:next w:val="a"/>
    <w:uiPriority w:val="99"/>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character" w:customStyle="1" w:styleId="af7">
    <w:name w:val="发布"/>
    <w:uiPriority w:val="99"/>
    <w:qFormat/>
    <w:rPr>
      <w:rFonts w:ascii="黑体" w:eastAsia="黑体"/>
      <w:spacing w:val="85"/>
      <w:w w:val="100"/>
      <w:position w:val="3"/>
      <w:sz w:val="28"/>
      <w:szCs w:val="28"/>
    </w:rPr>
  </w:style>
  <w:style w:type="paragraph" w:customStyle="1" w:styleId="af8">
    <w:name w:val="目次、标准名称标题"/>
    <w:basedOn w:val="a"/>
    <w:next w:val="a"/>
    <w:qFormat/>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f9">
    <w:name w:val="段"/>
    <w:link w:val="Char"/>
    <w:qFormat/>
    <w:pPr>
      <w:tabs>
        <w:tab w:val="center" w:pos="4201"/>
        <w:tab w:val="right" w:leader="dot" w:pos="9298"/>
      </w:tabs>
      <w:autoSpaceDE w:val="0"/>
      <w:autoSpaceDN w:val="0"/>
      <w:ind w:firstLineChars="200" w:firstLine="420"/>
      <w:jc w:val="both"/>
    </w:pPr>
    <w:rPr>
      <w:rFonts w:ascii="宋体" w:eastAsia="宋体" w:hAnsi="Times New Roman"/>
      <w:sz w:val="21"/>
    </w:rPr>
  </w:style>
  <w:style w:type="character" w:customStyle="1" w:styleId="Char">
    <w:name w:val="段 Char"/>
    <w:link w:val="af9"/>
    <w:qFormat/>
    <w:rPr>
      <w:rFonts w:ascii="宋体" w:eastAsia="宋体" w:hAnsi="Times New Roman"/>
      <w:sz w:val="21"/>
    </w:rPr>
  </w:style>
  <w:style w:type="paragraph" w:customStyle="1" w:styleId="afa">
    <w:name w:val="章标题"/>
    <w:next w:val="af9"/>
    <w:qFormat/>
    <w:pPr>
      <w:spacing w:beforeLines="100" w:afterLines="100"/>
      <w:jc w:val="both"/>
      <w:outlineLvl w:val="1"/>
    </w:pPr>
    <w:rPr>
      <w:rFonts w:ascii="黑体" w:eastAsia="黑体" w:hAnsi="Times New Roman"/>
      <w:sz w:val="21"/>
    </w:rPr>
  </w:style>
  <w:style w:type="paragraph" w:customStyle="1" w:styleId="afb">
    <w:name w:val="一级条标题"/>
    <w:next w:val="af9"/>
    <w:link w:val="CharChar"/>
    <w:qFormat/>
    <w:pPr>
      <w:spacing w:beforeLines="50" w:before="156" w:afterLines="50" w:after="156"/>
      <w:outlineLvl w:val="2"/>
    </w:pPr>
    <w:rPr>
      <w:rFonts w:ascii="黑体" w:eastAsia="黑体" w:hAnsi="Times New Roman"/>
      <w:sz w:val="21"/>
      <w:szCs w:val="21"/>
    </w:rPr>
  </w:style>
  <w:style w:type="paragraph" w:customStyle="1" w:styleId="afc">
    <w:name w:val="二级条标题"/>
    <w:basedOn w:val="afb"/>
    <w:next w:val="af9"/>
    <w:link w:val="CharChar0"/>
    <w:qFormat/>
    <w:pPr>
      <w:spacing w:before="50" w:after="50"/>
      <w:outlineLvl w:val="3"/>
    </w:pPr>
  </w:style>
  <w:style w:type="paragraph" w:customStyle="1" w:styleId="afd">
    <w:name w:val="三级条标题"/>
    <w:basedOn w:val="afc"/>
    <w:next w:val="af9"/>
    <w:link w:val="CharChar1"/>
    <w:qFormat/>
    <w:pPr>
      <w:outlineLvl w:val="4"/>
    </w:pPr>
  </w:style>
  <w:style w:type="paragraph" w:customStyle="1" w:styleId="afe">
    <w:name w:val="四级条标题"/>
    <w:basedOn w:val="afd"/>
    <w:next w:val="af9"/>
    <w:qFormat/>
    <w:pPr>
      <w:outlineLvl w:val="5"/>
    </w:pPr>
  </w:style>
  <w:style w:type="paragraph" w:customStyle="1" w:styleId="aff">
    <w:name w:val="五级条标题"/>
    <w:basedOn w:val="afe"/>
    <w:next w:val="af9"/>
    <w:qFormat/>
    <w:pPr>
      <w:outlineLvl w:val="6"/>
    </w:pPr>
  </w:style>
  <w:style w:type="paragraph" w:customStyle="1" w:styleId="aff0">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character" w:customStyle="1" w:styleId="CharChar1">
    <w:name w:val="三级条标题 Char Char"/>
    <w:link w:val="afd"/>
    <w:qFormat/>
    <w:rPr>
      <w:rFonts w:ascii="黑体" w:eastAsia="黑体" w:hAnsi="Times New Roman"/>
      <w:sz w:val="21"/>
      <w:szCs w:val="21"/>
    </w:rPr>
  </w:style>
  <w:style w:type="character" w:customStyle="1" w:styleId="translated-span">
    <w:name w:val="translated-span"/>
    <w:qFormat/>
  </w:style>
  <w:style w:type="character" w:customStyle="1" w:styleId="CharChar0">
    <w:name w:val="二级条标题 Char Char"/>
    <w:link w:val="afc"/>
    <w:qFormat/>
    <w:rPr>
      <w:rFonts w:ascii="黑体" w:eastAsia="黑体" w:hAnsi="Times New Roman"/>
      <w:sz w:val="21"/>
      <w:szCs w:val="21"/>
    </w:rPr>
  </w:style>
  <w:style w:type="paragraph" w:customStyle="1" w:styleId="aff1">
    <w:name w:val="附录标识"/>
    <w:basedOn w:val="a"/>
    <w:next w:val="af9"/>
    <w:qFormat/>
    <w:pPr>
      <w:keepNext/>
      <w:widowControl/>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11">
    <w:name w:val="修订1"/>
    <w:hidden/>
    <w:uiPriority w:val="71"/>
    <w:qFormat/>
    <w:rPr>
      <w:kern w:val="2"/>
      <w:sz w:val="21"/>
      <w:szCs w:val="22"/>
    </w:rPr>
  </w:style>
  <w:style w:type="paragraph" w:styleId="aff2">
    <w:name w:val="List Paragraph"/>
    <w:basedOn w:val="a"/>
    <w:uiPriority w:val="34"/>
    <w:qFormat/>
    <w:pPr>
      <w:widowControl/>
      <w:spacing w:after="160" w:line="259" w:lineRule="auto"/>
      <w:ind w:firstLineChars="200" w:firstLine="420"/>
      <w:jc w:val="left"/>
    </w:pPr>
    <w:rPr>
      <w:rFonts w:cs="Arial"/>
      <w:kern w:val="0"/>
      <w:sz w:val="22"/>
    </w:rPr>
  </w:style>
  <w:style w:type="table" w:customStyle="1" w:styleId="12">
    <w:name w:val="网格型1"/>
    <w:basedOn w:val="a1"/>
    <w:uiPriority w:val="59"/>
    <w:qFormat/>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qFormat/>
    <w:rPr>
      <w:rFonts w:asciiTheme="majorHAnsi" w:eastAsia="宋体" w:hAnsiTheme="majorHAnsi" w:cstheme="majorBidi"/>
      <w:bCs/>
      <w:kern w:val="2"/>
      <w:sz w:val="21"/>
      <w:szCs w:val="28"/>
    </w:rPr>
  </w:style>
  <w:style w:type="paragraph" w:customStyle="1" w:styleId="TOC10">
    <w:name w:val="TOC 标题1"/>
    <w:basedOn w:val="1"/>
    <w:next w:val="a"/>
    <w:uiPriority w:val="39"/>
    <w:unhideWhenUsed/>
    <w:qFormat/>
    <w:pPr>
      <w:keepNext/>
      <w:keepLines/>
      <w:widowControl/>
      <w:numPr>
        <w:numId w:val="0"/>
      </w:numPr>
      <w:spacing w:beforeLines="0" w:before="240" w:afterLines="0" w:after="0" w:line="259" w:lineRule="auto"/>
      <w:jc w:val="left"/>
      <w:outlineLvl w:val="9"/>
    </w:pPr>
    <w:rPr>
      <w:rFonts w:asciiTheme="majorHAnsi" w:eastAsiaTheme="majorEastAsia" w:hAnsiTheme="majorHAnsi" w:cstheme="majorBidi"/>
      <w:bCs w:val="0"/>
      <w:color w:val="2F5496" w:themeColor="accent1" w:themeShade="BF"/>
      <w:kern w:val="0"/>
      <w:sz w:val="32"/>
      <w:szCs w:val="32"/>
    </w:rPr>
  </w:style>
  <w:style w:type="character" w:customStyle="1" w:styleId="13">
    <w:name w:val="未处理的提及1"/>
    <w:basedOn w:val="a0"/>
    <w:uiPriority w:val="99"/>
    <w:unhideWhenUsed/>
    <w:qFormat/>
    <w:rPr>
      <w:color w:val="605E5C"/>
      <w:shd w:val="clear" w:color="auto" w:fill="E1DFDD"/>
    </w:rPr>
  </w:style>
  <w:style w:type="character" w:customStyle="1" w:styleId="CharChar">
    <w:name w:val="一级条标题 Char Char"/>
    <w:link w:val="afb"/>
    <w:qFormat/>
    <w:locked/>
    <w:rPr>
      <w:rFonts w:ascii="黑体" w:eastAsia="黑体" w:hAnsi="Times New Roman"/>
      <w:sz w:val="21"/>
      <w:szCs w:val="21"/>
    </w:rPr>
  </w:style>
  <w:style w:type="paragraph" w:customStyle="1" w:styleId="Char1CharCharChar">
    <w:name w:val="Char1 Char Char Char"/>
    <w:basedOn w:val="a"/>
    <w:qFormat/>
    <w:pPr>
      <w:widowControl/>
      <w:spacing w:after="160" w:line="240" w:lineRule="exact"/>
      <w:jc w:val="left"/>
    </w:pPr>
    <w:rPr>
      <w:rFonts w:ascii="Cambria Math" w:eastAsia="@仿宋_GB2312" w:hAnsi="Cambria Math" w:cs="等线 Light"/>
      <w:kern w:val="0"/>
      <w:sz w:val="30"/>
      <w:szCs w:val="30"/>
      <w:lang w:eastAsia="en-US"/>
    </w:rPr>
  </w:style>
  <w:style w:type="paragraph" w:customStyle="1" w:styleId="21">
    <w:name w:val="修订2"/>
    <w:hidden/>
    <w:uiPriority w:val="99"/>
    <w:unhideWhenUsed/>
    <w:qFormat/>
    <w:rPr>
      <w:rFonts w:eastAsia="宋体"/>
      <w:kern w:val="2"/>
      <w:sz w:val="21"/>
      <w:szCs w:val="22"/>
    </w:rPr>
  </w:style>
  <w:style w:type="paragraph" w:styleId="aff3">
    <w:name w:val="Revision"/>
    <w:hidden/>
    <w:uiPriority w:val="99"/>
    <w:unhideWhenUsed/>
    <w:rsid w:val="00174918"/>
    <w:rPr>
      <w:rFonts w:eastAsia="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javascript:void(0)"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03B906C12F30479CA816D1B7811C4A" ma:contentTypeVersion="0" ma:contentTypeDescription="Create a new document." ma:contentTypeScope="" ma:versionID="1c0936f47c52cba6625e0e03946c04b0">
  <xsd:schema xmlns:xsd="http://www.w3.org/2001/XMLSchema" xmlns:xs="http://www.w3.org/2001/XMLSchema" xmlns:p="http://schemas.microsoft.com/office/2006/metadata/properties" targetNamespace="http://schemas.microsoft.com/office/2006/metadata/properties" ma:root="true" ma:fieldsID="cf21103b814519bf8e3a8772b98450a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458E4-5B23-48DE-9F16-A076E8124C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13B168F-F1D8-4CE6-BAD5-95771CD1A7EC}">
  <ds:schemaRefs>
    <ds:schemaRef ds:uri="http://schemas.microsoft.com/sharepoint/v3/contenttype/forms"/>
  </ds:schemaRefs>
</ds:datastoreItem>
</file>

<file path=customXml/itemProps4.xml><?xml version="1.0" encoding="utf-8"?>
<ds:datastoreItem xmlns:ds="http://schemas.openxmlformats.org/officeDocument/2006/customXml" ds:itemID="{95DF54ED-66AB-4866-B98F-C98DD9209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291FD79-23A7-4EDA-B2D2-55E0A24C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1546</Words>
  <Characters>8818</Characters>
  <Application>Microsoft Office Word</Application>
  <DocSecurity>0</DocSecurity>
  <Lines>73</Lines>
  <Paragraphs>20</Paragraphs>
  <ScaleCrop>false</ScaleCrop>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管线探测</dc:title>
  <dc:subject>管线探测编制</dc:subject>
  <dc:creator>jzy</dc:creator>
  <cp:keywords>管线</cp:keywords>
  <cp:lastModifiedBy>丹 耿</cp:lastModifiedBy>
  <cp:revision>8</cp:revision>
  <cp:lastPrinted>2024-08-22T08:05:00Z</cp:lastPrinted>
  <dcterms:created xsi:type="dcterms:W3CDTF">2024-06-24T10:15:00Z</dcterms:created>
  <dcterms:modified xsi:type="dcterms:W3CDTF">2024-08-22T08:07:00Z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0x0101003C03B906C12F30479CA816D1B7811C4A</vt:lpwstr>
  </property>
  <property fmtid="{D5CDD505-2E9C-101B-9397-08002B2CF9AE}" pid="3" name="KSOProductBuildVer">
    <vt:lpwstr>2052-12.1.0.16929</vt:lpwstr>
  </property>
  <property fmtid="{D5CDD505-2E9C-101B-9397-08002B2CF9AE}" pid="4" name="ICV">
    <vt:lpwstr>8E722B326F074040872887884015FB1B_13</vt:lpwstr>
  </property>
</Properties>
</file>