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E3B3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068D127">
            <w:pPr>
              <w:pStyle w:val="29"/>
              <w:framePr w:wrap="around" w:vAnchor="margin" w:hAnchor="text" w:y="1"/>
              <w:rPr>
                <w:rFonts w:ascii="黑体" w:hAnsi="黑体" w:eastAsia="黑体"/>
                <w:color w:val="auto"/>
                <w:sz w:val="21"/>
                <w:szCs w:val="21"/>
                <w:highlight w:val="none"/>
              </w:rPr>
            </w:pPr>
            <w:bookmarkStart w:id="94" w:name="_GoBack"/>
            <w:r>
              <w:rPr>
                <w:rFonts w:ascii="宋体" w:eastAsia="黑体"/>
                <w:color w:val="auto"/>
                <w:sz w:val="21"/>
                <w:szCs w:val="21"/>
                <w:highlight w:val="none"/>
              </w:rPr>
              <w:t>ICS</w:t>
            </w:r>
            <w:r>
              <w:rPr>
                <w:rFonts w:ascii="黑体" w:hAnsi="黑体" w:eastAsia="黑体"/>
                <w:color w:val="auto"/>
                <w:sz w:val="21"/>
                <w:szCs w:val="21"/>
                <w:highlight w:val="none"/>
              </w:rPr>
              <w:t xml:space="preserve">  </w:t>
            </w:r>
          </w:p>
        </w:tc>
        <w:tc>
          <w:tcPr>
            <w:tcW w:w="8855" w:type="dxa"/>
          </w:tcPr>
          <w:p w14:paraId="602CB57C">
            <w:pPr>
              <w:pStyle w:val="29"/>
              <w:framePr w:wrap="around" w:vAnchor="margin" w:hAnchor="text" w:y="1"/>
              <w:jc w:val="both"/>
              <w:rPr>
                <w:rFonts w:ascii="黑体" w:hAnsi="黑体" w:eastAsia="黑体"/>
                <w:color w:val="auto"/>
                <w:sz w:val="21"/>
                <w:szCs w:val="21"/>
                <w:highlight w:val="none"/>
              </w:rPr>
            </w:pPr>
            <w:bookmarkStart w:id="0" w:name="ICS"/>
            <w:r>
              <w:rPr>
                <w:rFonts w:hint="eastAsia" w:ascii="黑体" w:hAnsi="黑体" w:eastAsia="黑体"/>
                <w:color w:val="auto"/>
                <w:sz w:val="21"/>
                <w:szCs w:val="21"/>
                <w:highlight w:val="none"/>
              </w:rPr>
              <w:fldChar w:fldCharType="begin">
                <w:ffData>
                  <w:name w:val="ICS"/>
                  <w:enabled/>
                  <w:calcOnExit w:val="0"/>
                  <w:textInput>
                    <w:default w:val="07.040"/>
                  </w:textInput>
                </w:ffData>
              </w:fldChar>
            </w:r>
            <w:r>
              <w:rPr>
                <w:rFonts w:hint="eastAsia" w:ascii="黑体" w:hAnsi="黑体" w:eastAsia="黑体"/>
                <w:color w:val="auto"/>
                <w:sz w:val="21"/>
                <w:szCs w:val="21"/>
                <w:highlight w:val="none"/>
              </w:rPr>
              <w:instrText xml:space="preserve">FORMTEXT</w:instrText>
            </w:r>
            <w:r>
              <w:rPr>
                <w:rFonts w:hint="eastAsia" w:ascii="黑体" w:hAnsi="黑体" w:eastAsia="黑体"/>
                <w:color w:val="auto"/>
                <w:sz w:val="21"/>
                <w:szCs w:val="21"/>
                <w:highlight w:val="none"/>
              </w:rPr>
              <w:fldChar w:fldCharType="separate"/>
            </w:r>
            <w:r>
              <w:rPr>
                <w:rFonts w:hint="eastAsia" w:ascii="黑体" w:hAnsi="黑体" w:eastAsia="黑体"/>
                <w:color w:val="auto"/>
                <w:sz w:val="21"/>
                <w:szCs w:val="21"/>
                <w:highlight w:val="none"/>
              </w:rPr>
              <w:t>07.040</w:t>
            </w:r>
            <w:r>
              <w:rPr>
                <w:rFonts w:hint="eastAsia" w:ascii="黑体" w:hAnsi="黑体" w:eastAsia="黑体"/>
                <w:color w:val="auto"/>
                <w:sz w:val="21"/>
                <w:szCs w:val="21"/>
                <w:highlight w:val="none"/>
              </w:rPr>
              <w:fldChar w:fldCharType="end"/>
            </w:r>
            <w:bookmarkEnd w:id="0"/>
          </w:p>
        </w:tc>
      </w:tr>
      <w:tr w14:paraId="41BB5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43F6A5">
            <w:pPr>
              <w:pStyle w:val="29"/>
              <w:framePr w:wrap="around" w:vAnchor="margin" w:hAnchor="text" w:y="1"/>
              <w:spacing w:before="40"/>
              <w:rPr>
                <w:rFonts w:ascii="黑体" w:hAnsi="黑体" w:eastAsia="黑体"/>
                <w:color w:val="auto"/>
                <w:sz w:val="21"/>
                <w:szCs w:val="21"/>
                <w:highlight w:val="none"/>
              </w:rPr>
            </w:pPr>
            <w:r>
              <w:rPr>
                <w:rFonts w:ascii="宋体" w:eastAsia="黑体"/>
                <w:color w:val="auto"/>
                <w:sz w:val="21"/>
                <w:szCs w:val="21"/>
                <w:highlight w:val="none"/>
              </w:rPr>
              <w:t xml:space="preserve">CCS </w:t>
            </w:r>
            <w:r>
              <w:rPr>
                <w:rFonts w:ascii="黑体" w:hAnsi="黑体" w:eastAsia="黑体"/>
                <w:color w:val="auto"/>
                <w:sz w:val="21"/>
                <w:szCs w:val="21"/>
                <w:highlight w:val="none"/>
              </w:rPr>
              <w:t xml:space="preserve"> </w:t>
            </w:r>
          </w:p>
        </w:tc>
        <w:tc>
          <w:tcPr>
            <w:tcW w:w="8855" w:type="dxa"/>
          </w:tcPr>
          <w:tbl>
            <w:tblPr>
              <w:tblStyle w:val="4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E78500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1759E379">
                  <w:pPr>
                    <w:pStyle w:val="94"/>
                    <w:framePr w:wrap="around" w:vAnchor="margin" w:hAnchor="text" w:y="1"/>
                    <w:ind w:left="420" w:right="624"/>
                    <w:rPr>
                      <w:rFonts w:ascii="宋体" w:hAnsi="宋体"/>
                      <w:color w:val="auto"/>
                      <w:sz w:val="28"/>
                      <w:szCs w:val="28"/>
                      <w:highlight w:val="none"/>
                    </w:rPr>
                  </w:pPr>
                  <w:r>
                    <w:rPr>
                      <w:rFonts w:hint="eastAsia" w:ascii="宋体"/>
                      <w:color w:val="auto"/>
                      <w:sz w:val="21"/>
                      <w:szCs w:val="21"/>
                      <w:highlight w:val="none"/>
                    </w:rPr>
                    <w:tab/>
                  </w:r>
                  <w:r>
                    <w:rPr>
                      <w:rFonts w:hint="eastAsia" w:ascii="宋体"/>
                      <w:color w:val="auto"/>
                      <w:sz w:val="21"/>
                      <w:szCs w:val="21"/>
                      <w:highlight w:val="none"/>
                    </w:rPr>
                    <w:tab/>
                  </w:r>
                  <w:r>
                    <w:rPr>
                      <w:rFonts w:ascii="宋体"/>
                      <w:color w:val="auto"/>
                      <w:sz w:val="21"/>
                      <w:szCs w:val="21"/>
                      <w:highlight w:val="none"/>
                    </w:rPr>
                    <w:t xml:space="preserve"> </w:t>
                  </w:r>
                </w:p>
              </w:tc>
            </w:tr>
          </w:tbl>
          <w:p w14:paraId="18A309CB">
            <w:pPr>
              <w:pStyle w:val="29"/>
              <w:framePr w:wrap="around" w:vAnchor="margin" w:hAnchor="text" w:y="1"/>
              <w:spacing w:before="40"/>
              <w:rPr>
                <w:rFonts w:ascii="黑体" w:hAnsi="黑体" w:eastAsia="黑体"/>
                <w:color w:val="auto"/>
                <w:sz w:val="21"/>
                <w:szCs w:val="21"/>
                <w:highlight w:val="none"/>
              </w:rPr>
            </w:pPr>
            <w:bookmarkStart w:id="1" w:name="CSDN"/>
            <w:r>
              <w:rPr>
                <w:rFonts w:hint="eastAsia" w:ascii="黑体" w:hAnsi="黑体" w:eastAsia="黑体"/>
                <w:color w:val="auto"/>
                <w:sz w:val="21"/>
                <w:szCs w:val="21"/>
                <w:highlight w:val="none"/>
              </w:rPr>
              <w:fldChar w:fldCharType="begin">
                <w:ffData>
                  <w:name w:val="CSDN"/>
                  <w:enabled/>
                  <w:calcOnExit w:val="0"/>
                  <w:textInput>
                    <w:default w:val="A 75"/>
                  </w:textInput>
                </w:ffData>
              </w:fldChar>
            </w:r>
            <w:r>
              <w:rPr>
                <w:rFonts w:hint="eastAsia" w:ascii="黑体" w:hAnsi="黑体" w:eastAsia="黑体"/>
                <w:color w:val="auto"/>
                <w:sz w:val="21"/>
                <w:szCs w:val="21"/>
                <w:highlight w:val="none"/>
              </w:rPr>
              <w:instrText xml:space="preserve">FORMTEXT</w:instrText>
            </w:r>
            <w:r>
              <w:rPr>
                <w:rFonts w:hint="eastAsia" w:ascii="黑体" w:hAnsi="黑体" w:eastAsia="黑体"/>
                <w:color w:val="auto"/>
                <w:sz w:val="21"/>
                <w:szCs w:val="21"/>
                <w:highlight w:val="none"/>
              </w:rPr>
              <w:fldChar w:fldCharType="separate"/>
            </w:r>
            <w:r>
              <w:rPr>
                <w:rFonts w:hint="eastAsia" w:ascii="黑体" w:hAnsi="黑体" w:eastAsia="黑体"/>
                <w:color w:val="auto"/>
                <w:sz w:val="21"/>
                <w:szCs w:val="21"/>
                <w:highlight w:val="none"/>
              </w:rPr>
              <w:t>A 75</w:t>
            </w:r>
            <w:r>
              <w:rPr>
                <w:rFonts w:hint="eastAsia" w:ascii="黑体" w:hAnsi="黑体" w:eastAsia="黑体"/>
                <w:color w:val="auto"/>
                <w:sz w:val="21"/>
                <w:szCs w:val="21"/>
                <w:highlight w:val="none"/>
              </w:rPr>
              <w:fldChar w:fldCharType="end"/>
            </w:r>
            <w:bookmarkEnd w:id="1"/>
          </w:p>
        </w:tc>
      </w:tr>
    </w:tbl>
    <w:p w14:paraId="4C0F3B3E">
      <w:pPr>
        <w:pStyle w:val="94"/>
        <w:framePr w:wrap="around"/>
        <w:rPr>
          <w:color w:val="auto"/>
          <w:highlight w:val="none"/>
        </w:rPr>
      </w:pPr>
      <w:r>
        <w:rPr>
          <w:color w:val="auto"/>
          <w:highlight w:val="none"/>
        </w:rPr>
        <w:drawing>
          <wp:inline distT="0" distB="0" distL="114300" distR="114300">
            <wp:extent cx="1433830" cy="721360"/>
            <wp:effectExtent l="0" t="0" r="13970" b="10160"/>
            <wp:docPr id="8"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GB"/>
                    <pic:cNvPicPr>
                      <a:picLocks noChangeAspect="1"/>
                    </pic:cNvPicPr>
                  </pic:nvPicPr>
                  <pic:blipFill>
                    <a:blip r:embed="rId34"/>
                    <a:stretch>
                      <a:fillRect/>
                    </a:stretch>
                  </pic:blipFill>
                  <pic:spPr>
                    <a:xfrm>
                      <a:off x="0" y="0"/>
                      <a:ext cx="1433830" cy="721360"/>
                    </a:xfrm>
                    <a:prstGeom prst="rect">
                      <a:avLst/>
                    </a:prstGeom>
                    <a:noFill/>
                    <a:ln>
                      <a:noFill/>
                    </a:ln>
                  </pic:spPr>
                </pic:pic>
              </a:graphicData>
            </a:graphic>
          </wp:inline>
        </w:drawing>
      </w:r>
    </w:p>
    <w:p w14:paraId="7F6093CF">
      <w:pPr>
        <w:pStyle w:val="171"/>
        <w:framePr w:wrap="around"/>
        <w:rPr>
          <w:rFonts w:ascii="Times New Roman"/>
          <w:color w:val="auto"/>
          <w:highlight w:val="none"/>
        </w:rPr>
      </w:pPr>
      <w:r>
        <w:rPr>
          <w:rFonts w:hint="eastAsia" w:ascii="黑体" w:eastAsia="黑体"/>
          <w:b w:val="0"/>
          <w:color w:val="auto"/>
          <w:w w:val="140"/>
          <w:szCs w:val="24"/>
          <w:highlight w:val="none"/>
        </w:rPr>
        <w:t>中华人民共和国测绘行业标准</w:t>
      </w:r>
    </w:p>
    <w:tbl>
      <w:tblPr>
        <w:tblStyle w:val="4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2BA1A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371367AF">
            <w:pPr>
              <w:pStyle w:val="199"/>
              <w:framePr w:wrap="around"/>
              <w:rPr>
                <w:color w:val="auto"/>
                <w:highlight w:val="none"/>
              </w:rPr>
            </w:pPr>
            <w:bookmarkStart w:id="2" w:name="DT"/>
            <w:r>
              <w:rPr>
                <w:color w:val="auto"/>
                <w:highlight w:val="none"/>
              </w:rPr>
              <w:t xml:space="preserve">CH/T </w:t>
            </w:r>
            <w:bookmarkStart w:id="3" w:name="NSTD_CODE_F"/>
            <w:r>
              <w:rPr>
                <w:color w:val="auto"/>
                <w:highlight w:val="none"/>
              </w:rPr>
              <w:fldChar w:fldCharType="begin">
                <w:ffData>
                  <w:name w:val="NSTD_CODE_F"/>
                  <w:enabled/>
                  <w:calcOnExit w:val="0"/>
                  <w:textInput>
                    <w:default w:val="XXXXX"/>
                  </w:textInput>
                </w:ffData>
              </w:fldChar>
            </w:r>
            <w:r>
              <w:rPr>
                <w:color w:val="auto"/>
                <w:highlight w:val="none"/>
              </w:rPr>
              <w:instrText xml:space="preserve">FORMTEXT</w:instrText>
            </w:r>
            <w:r>
              <w:rPr>
                <w:color w:val="auto"/>
                <w:highlight w:val="none"/>
              </w:rPr>
              <w:fldChar w:fldCharType="separate"/>
            </w:r>
            <w:r>
              <w:rPr>
                <w:color w:val="auto"/>
                <w:highlight w:val="none"/>
              </w:rPr>
              <w:t>XXXXX</w:t>
            </w:r>
            <w:r>
              <w:rPr>
                <w:color w:val="auto"/>
                <w:highlight w:val="none"/>
              </w:rPr>
              <w:fldChar w:fldCharType="end"/>
            </w:r>
            <w:bookmarkEnd w:id="3"/>
            <w:r>
              <w:rPr>
                <w:rFonts w:hAnsi="黑体"/>
                <w:color w:val="auto"/>
                <w:highlight w:val="none"/>
              </w:rPr>
              <w:t>—</w:t>
            </w:r>
            <w:r>
              <w:rPr>
                <w:color w:val="auto"/>
                <w:highlight w:val="none"/>
              </w:rPr>
              <w:fldChar w:fldCharType="begin">
                <w:ffData>
                  <w:name w:val="NSTD_CODE_B"/>
                  <w:enabled/>
                  <w:calcOnExit w:val="0"/>
                  <w:textInput>
                    <w:default w:val="XXX"/>
                  </w:textInput>
                </w:ffData>
              </w:fldChar>
            </w:r>
            <w:bookmarkStart w:id="4" w:name="NSTD_CODE_B"/>
            <w:r>
              <w:rPr>
                <w:color w:val="auto"/>
                <w:highlight w:val="none"/>
              </w:rPr>
              <w:instrText xml:space="preserve"> FORMTEXT </w:instrText>
            </w:r>
            <w:r>
              <w:rPr>
                <w:color w:val="auto"/>
                <w:highlight w:val="none"/>
              </w:rPr>
              <w:fldChar w:fldCharType="separate"/>
            </w:r>
            <w:r>
              <w:rPr>
                <w:color w:val="auto"/>
                <w:highlight w:val="none"/>
              </w:rPr>
              <w:t>X</w:t>
            </w:r>
            <w:r>
              <w:rPr>
                <w:rFonts w:hint="eastAsia"/>
                <w:color w:val="auto"/>
                <w:highlight w:val="none"/>
              </w:rPr>
              <w:t>X</w:t>
            </w:r>
            <w:r>
              <w:rPr>
                <w:color w:val="auto"/>
                <w:highlight w:val="none"/>
              </w:rPr>
              <w:t>XX</w:t>
            </w:r>
            <w:r>
              <w:rPr>
                <w:color w:val="auto"/>
                <w:highlight w:val="none"/>
              </w:rPr>
              <w:fldChar w:fldCharType="end"/>
            </w:r>
            <w:bookmarkEnd w:id="4"/>
          </w:p>
          <w:p w14:paraId="7E7D653C">
            <w:pPr>
              <w:pStyle w:val="163"/>
              <w:framePr w:wrap="around"/>
              <w:rPr>
                <w:rFonts w:ascii="Times New Roman"/>
                <w:color w:val="auto"/>
                <w:highlight w:val="none"/>
              </w:rPr>
            </w:pPr>
            <w:r>
              <w:rPr>
                <w:rFonts w:ascii="Times New Roman"/>
                <w:color w:val="auto"/>
                <w:highlight w:val="none"/>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5g8svWAAAACAEA&#10;AA8AAAAAAAAAAQAgAAAAIgAAAGRycy9kb3ducmV2LnhtbFBLAQIUABQAAAAIAIdO4kD2n1EKqgEA&#10;AGcDAAAOAAAAAAAAAAEAIAAAACUBAABkcnMvZTJvRG9jLnhtbFBLBQYAAAAABgAGAFkBAABBBQAA&#10;AAA=&#10;">
                      <v:fill on="t" focussize="0,0"/>
                      <v:stroke on="f"/>
                      <v:imagedata o:title=""/>
                      <o:lock v:ext="edit" aspectratio="f"/>
                    </v:rect>
                  </w:pict>
                </mc:Fallback>
              </mc:AlternateContent>
            </w:r>
            <w:r>
              <w:rPr>
                <w:rFonts w:ascii="Times New Roman"/>
                <w:color w:val="auto"/>
                <w:highlight w:val="none"/>
              </w:rPr>
              <w:fldChar w:fldCharType="begin">
                <w:ffData>
                  <w:name w:val="DT"/>
                  <w:enabled/>
                  <w:calcOnExit w:val="0"/>
                  <w:entryMacro w:val="ShowHelp4"/>
                  <w:textInput/>
                </w:ffData>
              </w:fldChar>
            </w:r>
            <w:r>
              <w:rPr>
                <w:rFonts w:ascii="Times New Roman"/>
                <w:color w:val="auto"/>
                <w:highlight w:val="none"/>
              </w:rPr>
              <w:instrText xml:space="preserve"> FORMTEXT </w:instrText>
            </w:r>
            <w:r>
              <w:rPr>
                <w:rFonts w:ascii="Times New Roman"/>
                <w:color w:val="auto"/>
                <w:highlight w:val="none"/>
              </w:rPr>
              <w:fldChar w:fldCharType="separate"/>
            </w:r>
            <w:r>
              <w:rPr>
                <w:rFonts w:ascii="Times New Roman"/>
                <w:color w:val="auto"/>
                <w:highlight w:val="none"/>
              </w:rPr>
              <w:t>     </w:t>
            </w:r>
            <w:r>
              <w:rPr>
                <w:rFonts w:ascii="Times New Roman"/>
                <w:color w:val="auto"/>
                <w:highlight w:val="none"/>
              </w:rPr>
              <w:fldChar w:fldCharType="end"/>
            </w:r>
            <w:bookmarkEnd w:id="2"/>
          </w:p>
        </w:tc>
      </w:tr>
    </w:tbl>
    <w:p w14:paraId="735C14FC">
      <w:pPr>
        <w:pStyle w:val="172"/>
        <w:framePr w:wrap="around"/>
        <w:rPr>
          <w:rFonts w:ascii="Times New Roman"/>
          <w:color w:val="auto"/>
          <w:highlight w:val="none"/>
        </w:rPr>
      </w:pPr>
    </w:p>
    <w:p w14:paraId="2E9DFF49">
      <w:pPr>
        <w:pStyle w:val="172"/>
        <w:framePr w:wrap="around"/>
        <w:rPr>
          <w:rFonts w:ascii="Times New Roman"/>
          <w:color w:val="auto"/>
          <w:highlight w:val="none"/>
        </w:rPr>
      </w:pPr>
    </w:p>
    <w:p w14:paraId="7E57512F">
      <w:pPr>
        <w:pStyle w:val="92"/>
        <w:framePr w:wrap="around" w:x="1446" w:y="6348"/>
        <w:rPr>
          <w:rFonts w:ascii="Times New Roman"/>
          <w:color w:val="auto"/>
          <w:highlight w:val="none"/>
        </w:rPr>
      </w:pPr>
      <w:r>
        <w:rPr>
          <w:rFonts w:hint="eastAsia" w:ascii="Times New Roman"/>
          <w:color w:val="auto"/>
          <w:highlight w:val="none"/>
        </w:rPr>
        <w:t>智能汽车基础地图数据分类分级规则</w:t>
      </w:r>
    </w:p>
    <w:p w14:paraId="76D264B8">
      <w:pPr>
        <w:pStyle w:val="91"/>
        <w:framePr w:wrap="around" w:x="1446" w:y="6348"/>
        <w:rPr>
          <w:color w:val="auto"/>
          <w:highlight w:val="none"/>
        </w:rPr>
      </w:pPr>
      <w:bookmarkStart w:id="5" w:name="StdEnglishName"/>
      <w:bookmarkStart w:id="6" w:name="_Hlk83367639"/>
      <w:r>
        <w:rPr>
          <w:color w:val="auto"/>
          <w:highlight w:val="none"/>
        </w:rPr>
        <w:fldChar w:fldCharType="begin">
          <w:ffData>
            <w:name w:val="StdEnglishName"/>
            <w:enabled/>
            <w:calcOnExit w:val="0"/>
            <w:textInput>
              <w:default w:val="Rules for classification and grading of intelligent vehicle basic map data"/>
            </w:textInput>
          </w:ffData>
        </w:fldChar>
      </w:r>
      <w:r>
        <w:rPr>
          <w:color w:val="auto"/>
          <w:highlight w:val="none"/>
        </w:rPr>
        <w:instrText xml:space="preserve">FORMTEXT</w:instrText>
      </w:r>
      <w:r>
        <w:rPr>
          <w:color w:val="auto"/>
          <w:highlight w:val="none"/>
        </w:rPr>
        <w:fldChar w:fldCharType="separate"/>
      </w:r>
      <w:r>
        <w:rPr>
          <w:color w:val="auto"/>
          <w:highlight w:val="none"/>
        </w:rPr>
        <w:t>Rules for classification and grading of intelligent vehicle basic map data</w:t>
      </w:r>
      <w:r>
        <w:rPr>
          <w:color w:val="auto"/>
          <w:highlight w:val="none"/>
        </w:rPr>
        <w:fldChar w:fldCharType="end"/>
      </w:r>
      <w:bookmarkEnd w:id="5"/>
    </w:p>
    <w:bookmarkEnd w:id="6"/>
    <w:p w14:paraId="006ECF5F">
      <w:pPr>
        <w:pStyle w:val="90"/>
        <w:framePr w:wrap="around" w:x="1446" w:y="6348"/>
        <w:rPr>
          <w:rFonts w:ascii="Times New Roman"/>
          <w:color w:val="auto"/>
          <w:highlight w:val="none"/>
        </w:rPr>
      </w:pPr>
      <w:bookmarkStart w:id="7" w:name="YZBS"/>
      <w:r>
        <w:rPr>
          <w:rFonts w:ascii="Times New Roman"/>
          <w:color w:val="auto"/>
          <w:highlight w:val="none"/>
        </w:rPr>
        <w:fldChar w:fldCharType="begin">
          <w:ffData>
            <w:name w:val="YZBS"/>
            <w:enabled/>
            <w:calcOnExit w:val="0"/>
            <w:textInput>
              <w:default w:val="点击此处添加与国际标准一致性程度的标识"/>
            </w:textInput>
          </w:ffData>
        </w:fldChar>
      </w:r>
      <w:r>
        <w:rPr>
          <w:rFonts w:ascii="Times New Roman"/>
          <w:color w:val="auto"/>
          <w:highlight w:val="none"/>
        </w:rPr>
        <w:instrText xml:space="preserve"> FORMTEXT </w:instrText>
      </w:r>
      <w:r>
        <w:rPr>
          <w:rFonts w:ascii="Times New Roman"/>
          <w:color w:val="auto"/>
          <w:highlight w:val="none"/>
        </w:rPr>
        <w:fldChar w:fldCharType="separate"/>
      </w:r>
      <w:r>
        <w:rPr>
          <w:rFonts w:ascii="Times New Roman"/>
          <w:color w:val="auto"/>
          <w:highlight w:val="none"/>
        </w:rPr>
        <w:t>点击此处添加与国际标准一致性程度的标识</w:t>
      </w:r>
      <w:r>
        <w:rPr>
          <w:rFonts w:ascii="Times New Roman"/>
          <w:color w:val="auto"/>
          <w:highlight w:val="none"/>
        </w:rPr>
        <w:fldChar w:fldCharType="end"/>
      </w:r>
      <w:bookmarkEnd w:id="7"/>
    </w:p>
    <w:tbl>
      <w:tblPr>
        <w:tblStyle w:val="4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77CF07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361631F9">
            <w:pPr>
              <w:pStyle w:val="89"/>
              <w:framePr w:wrap="around" w:x="1446" w:y="6348"/>
              <w:rPr>
                <w:rFonts w:ascii="Times New Roman"/>
                <w:color w:val="auto"/>
                <w:highlight w:val="none"/>
              </w:rPr>
            </w:pPr>
            <w:r>
              <w:rPr>
                <w:rFonts w:ascii="Times New Roman"/>
                <w:color w:val="auto"/>
                <w:highlight w:val="none"/>
              </w:rPr>
              <mc:AlternateContent>
                <mc:Choice Requires="wps">
                  <w:drawing>
                    <wp:anchor distT="0" distB="0" distL="114300" distR="114300" simplePos="0" relativeHeight="251668480" behindDoc="0" locked="1" layoutInCell="1" allowOverlap="1">
                      <wp:simplePos x="0" y="0"/>
                      <wp:positionH relativeFrom="column">
                        <wp:posOffset>1454150</wp:posOffset>
                      </wp:positionH>
                      <wp:positionV relativeFrom="paragraph">
                        <wp:posOffset>573405</wp:posOffset>
                      </wp:positionV>
                      <wp:extent cx="2818765" cy="254000"/>
                      <wp:effectExtent l="0" t="0" r="635" b="5080"/>
                      <wp:wrapNone/>
                      <wp:docPr id="3" name="RQ"/>
                      <wp:cNvGraphicFramePr/>
                      <a:graphic xmlns:a="http://schemas.openxmlformats.org/drawingml/2006/main">
                        <a:graphicData uri="http://schemas.microsoft.com/office/word/2010/wordprocessingShape">
                          <wps:wsp>
                            <wps:cNvSpPr/>
                            <wps:spPr>
                              <a:xfrm>
                                <a:off x="0" y="0"/>
                                <a:ext cx="2818765" cy="254000"/>
                              </a:xfrm>
                              <a:prstGeom prst="rect">
                                <a:avLst/>
                              </a:prstGeom>
                              <a:solidFill>
                                <a:srgbClr val="FFFFFF"/>
                              </a:solidFill>
                              <a:ln>
                                <a:noFill/>
                              </a:ln>
                            </wps:spPr>
                            <wps:txbx>
                              <w:txbxContent>
                                <w:p w14:paraId="74F609DA">
                                  <w:pPr>
                                    <w:jc w:val="center"/>
                                  </w:pPr>
                                  <w:r>
                                    <w:rPr>
                                      <w:rFonts w:hint="eastAsia"/>
                                      <w:color w:val="auto"/>
                                      <w:sz w:val="21"/>
                                      <w:szCs w:val="28"/>
                                      <w:highlight w:val="none"/>
                                    </w:rPr>
                                    <w:t>（本草案完成时间：20</w:t>
                                  </w:r>
                                  <w:r>
                                    <w:rPr>
                                      <w:rFonts w:hint="eastAsia"/>
                                      <w:color w:val="auto"/>
                                      <w:sz w:val="21"/>
                                      <w:szCs w:val="28"/>
                                      <w:highlight w:val="none"/>
                                      <w:lang w:val="en-US" w:eastAsia="zh-CN"/>
                                    </w:rPr>
                                    <w:t>25</w:t>
                                  </w:r>
                                  <w:r>
                                    <w:rPr>
                                      <w:rFonts w:hint="eastAsia"/>
                                      <w:color w:val="auto"/>
                                      <w:sz w:val="21"/>
                                      <w:szCs w:val="28"/>
                                      <w:highlight w:val="none"/>
                                    </w:rPr>
                                    <w:t>年</w:t>
                                  </w:r>
                                  <w:r>
                                    <w:rPr>
                                      <w:rFonts w:hint="eastAsia"/>
                                      <w:color w:val="auto"/>
                                      <w:sz w:val="21"/>
                                      <w:szCs w:val="28"/>
                                      <w:highlight w:val="none"/>
                                      <w:lang w:val="en-US" w:eastAsia="zh-CN"/>
                                    </w:rPr>
                                    <w:t>6</w:t>
                                  </w:r>
                                  <w:r>
                                    <w:rPr>
                                      <w:rFonts w:hint="eastAsia"/>
                                      <w:color w:val="auto"/>
                                      <w:sz w:val="21"/>
                                      <w:szCs w:val="28"/>
                                      <w:highlight w:val="none"/>
                                    </w:rPr>
                                    <w:t>月</w:t>
                                  </w:r>
                                  <w:r>
                                    <w:rPr>
                                      <w:rFonts w:hint="eastAsia"/>
                                      <w:color w:val="auto"/>
                                      <w:sz w:val="21"/>
                                      <w:szCs w:val="28"/>
                                      <w:highlight w:val="none"/>
                                      <w:lang w:val="en-US" w:eastAsia="zh-CN"/>
                                    </w:rPr>
                                    <w:t>4</w:t>
                                  </w:r>
                                  <w:r>
                                    <w:rPr>
                                      <w:rFonts w:hint="eastAsia"/>
                                      <w:color w:val="auto"/>
                                      <w:sz w:val="21"/>
                                      <w:szCs w:val="28"/>
                                      <w:highlight w:val="none"/>
                                    </w:rPr>
                                    <w:t>日）</w:t>
                                  </w:r>
                                </w:p>
                              </w:txbxContent>
                            </wps:txbx>
                            <wps:bodyPr wrap="square" upright="1"/>
                          </wps:wsp>
                        </a:graphicData>
                      </a:graphic>
                    </wp:anchor>
                  </w:drawing>
                </mc:Choice>
                <mc:Fallback>
                  <w:pict>
                    <v:rect id="RQ" o:spid="_x0000_s1026" o:spt="1" style="position:absolute;left:0pt;margin-left:114.5pt;margin-top:45.15pt;height:20pt;width:221.95pt;z-index:251668480;mso-width-relative:page;mso-height-relative:page;" fillcolor="#FFFFFF" filled="t" stroked="f" coordsize="21600,21600" o:gfxdata="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PO0kitcAAAAKAQAADwAAAAAAAAABACAAAAAiAAAAZHJzL2Rvd25yZXYueG1sUEsBAhQAFAAAAAgA&#10;h07iQO+h9Tu0AQAAcgMAAA4AAAAAAAAAAQAgAAAAJgEAAGRycy9lMm9Eb2MueG1sUEsFBgAAAAAG&#10;AAYAWQEAAEwFAAAAAA==&#10;">
                      <v:fill on="t" focussize="0,0"/>
                      <v:stroke on="f"/>
                      <v:imagedata o:title=""/>
                      <o:lock v:ext="edit" aspectratio="f"/>
                      <v:textbox>
                        <w:txbxContent>
                          <w:p w14:paraId="74F609DA">
                            <w:pPr>
                              <w:jc w:val="center"/>
                            </w:pPr>
                            <w:r>
                              <w:rPr>
                                <w:rFonts w:hint="eastAsia"/>
                                <w:color w:val="auto"/>
                                <w:sz w:val="21"/>
                                <w:szCs w:val="28"/>
                                <w:highlight w:val="none"/>
                              </w:rPr>
                              <w:t>（本草案完成时间：20</w:t>
                            </w:r>
                            <w:r>
                              <w:rPr>
                                <w:rFonts w:hint="eastAsia"/>
                                <w:color w:val="auto"/>
                                <w:sz w:val="21"/>
                                <w:szCs w:val="28"/>
                                <w:highlight w:val="none"/>
                                <w:lang w:val="en-US" w:eastAsia="zh-CN"/>
                              </w:rPr>
                              <w:t>25</w:t>
                            </w:r>
                            <w:r>
                              <w:rPr>
                                <w:rFonts w:hint="eastAsia"/>
                                <w:color w:val="auto"/>
                                <w:sz w:val="21"/>
                                <w:szCs w:val="28"/>
                                <w:highlight w:val="none"/>
                              </w:rPr>
                              <w:t>年</w:t>
                            </w:r>
                            <w:r>
                              <w:rPr>
                                <w:rFonts w:hint="eastAsia"/>
                                <w:color w:val="auto"/>
                                <w:sz w:val="21"/>
                                <w:szCs w:val="28"/>
                                <w:highlight w:val="none"/>
                                <w:lang w:val="en-US" w:eastAsia="zh-CN"/>
                              </w:rPr>
                              <w:t>6</w:t>
                            </w:r>
                            <w:r>
                              <w:rPr>
                                <w:rFonts w:hint="eastAsia"/>
                                <w:color w:val="auto"/>
                                <w:sz w:val="21"/>
                                <w:szCs w:val="28"/>
                                <w:highlight w:val="none"/>
                              </w:rPr>
                              <w:t>月</w:t>
                            </w:r>
                            <w:r>
                              <w:rPr>
                                <w:rFonts w:hint="eastAsia"/>
                                <w:color w:val="auto"/>
                                <w:sz w:val="21"/>
                                <w:szCs w:val="28"/>
                                <w:highlight w:val="none"/>
                                <w:lang w:val="en-US" w:eastAsia="zh-CN"/>
                              </w:rPr>
                              <w:t>4</w:t>
                            </w:r>
                            <w:r>
                              <w:rPr>
                                <w:rFonts w:hint="eastAsia"/>
                                <w:color w:val="auto"/>
                                <w:sz w:val="21"/>
                                <w:szCs w:val="28"/>
                                <w:highlight w:val="none"/>
                              </w:rPr>
                              <w:t>日）</w:t>
                            </w:r>
                          </w:p>
                        </w:txbxContent>
                      </v:textbox>
                      <w10:anchorlock/>
                    </v:rect>
                  </w:pict>
                </mc:Fallback>
              </mc:AlternateContent>
            </w:r>
            <w:r>
              <w:rPr>
                <w:rFonts w:ascii="Times New Roman"/>
                <w:color w:val="auto"/>
                <w:highlight w:val="none"/>
              </w:rP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1016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A+GL5dYAAAAJAQAA&#10;DwAAAAAAAAABACAAAAAiAAAAZHJzL2Rvd25yZXYueG1sUEsBAhQAFAAAAAgAh07iQBXfBLqpAQAA&#10;ZwMAAA4AAAAAAAAAAQAgAAAAJQEAAGRycy9lMm9Eb2MueG1sUEsFBgAAAAAGAAYAWQEAAEAFAAAA&#10;AA==&#10;">
                      <v:fill on="t" focussize="0,0"/>
                      <v:stroke on="f"/>
                      <v:imagedata o:title=""/>
                      <o:lock v:ext="edit" aspectratio="f"/>
                    </v:rect>
                  </w:pict>
                </mc:Fallback>
              </mc:AlternateContent>
            </w:r>
            <w:bookmarkStart w:id="8" w:name="LB"/>
            <w:r>
              <w:rPr>
                <w:rFonts w:ascii="Times New Roman"/>
                <w:color w:val="auto"/>
                <w:highlight w:val="none"/>
              </w:rPr>
              <w:fldChar w:fldCharType="begin">
                <w:ffData>
                  <w:name w:val="LB"/>
                  <w:enabled/>
                  <w:calcOnExit w:val="0"/>
                  <w:ddList>
                    <w:listEntry w:val="（征求意见稿）"/>
                    <w:listEntry w:val="草稿"/>
                    <w:listEntry w:val="（工作组讨论稿）"/>
                    <w:listEntry w:val="文稿版次选择"/>
                    <w:listEntry w:val="（送审讨论稿）"/>
                    <w:listEntry w:val="（送审稿）"/>
                    <w:listEntry w:val="（报批稿）"/>
                  </w:ddList>
                </w:ffData>
              </w:fldChar>
            </w:r>
            <w:r>
              <w:rPr>
                <w:rFonts w:ascii="Times New Roman"/>
                <w:color w:val="auto"/>
                <w:highlight w:val="none"/>
              </w:rPr>
              <w:instrText xml:space="preserve">FORMDROPDOWN</w:instrText>
            </w:r>
            <w:r>
              <w:rPr>
                <w:rFonts w:ascii="Times New Roman"/>
                <w:color w:val="auto"/>
                <w:highlight w:val="none"/>
              </w:rPr>
              <w:fldChar w:fldCharType="separate"/>
            </w:r>
            <w:r>
              <w:rPr>
                <w:rFonts w:ascii="Times New Roman"/>
                <w:color w:val="auto"/>
                <w:highlight w:val="none"/>
              </w:rPr>
              <w:fldChar w:fldCharType="end"/>
            </w:r>
            <w:bookmarkEnd w:id="8"/>
          </w:p>
          <w:p w14:paraId="0C87FBB9">
            <w:pPr>
              <w:pStyle w:val="89"/>
              <w:framePr w:wrap="around" w:x="1446" w:y="6348"/>
              <w:jc w:val="both"/>
              <w:rPr>
                <w:rFonts w:ascii="Times New Roman"/>
                <w:color w:val="auto"/>
                <w:highlight w:val="none"/>
              </w:rPr>
            </w:pPr>
            <w:r>
              <w:rPr>
                <w:rFonts w:hint="eastAsia" w:ascii="Times New Roman"/>
                <w:color w:val="auto"/>
                <w:highlight w:val="none"/>
              </w:rPr>
              <w:t xml:space="preserve"> </w:t>
            </w:r>
          </w:p>
          <w:p w14:paraId="57D0941D">
            <w:pPr>
              <w:pStyle w:val="89"/>
              <w:framePr w:wrap="around" w:x="1446" w:y="6348"/>
              <w:jc w:val="both"/>
              <w:rPr>
                <w:rFonts w:ascii="Times New Roman"/>
                <w:color w:val="auto"/>
                <w:highlight w:val="none"/>
              </w:rPr>
            </w:pPr>
          </w:p>
        </w:tc>
      </w:tr>
      <w:tr w14:paraId="3F025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5C583551">
            <w:pPr>
              <w:pStyle w:val="136"/>
              <w:framePr w:wrap="around" w:x="1446" w:y="6348"/>
              <w:rPr>
                <w:rFonts w:ascii="Times New Roman"/>
                <w:color w:val="auto"/>
                <w:highlight w:val="none"/>
              </w:rPr>
            </w:pPr>
            <w:bookmarkStart w:id="9" w:name="WCRQ"/>
            <w:r>
              <w:rPr>
                <w:rFonts w:hint="eastAsia" w:asciiTheme="minorEastAsia" w:hAnsiTheme="minorEastAsia" w:eastAsiaTheme="minorEastAsia" w:cstheme="minorEastAsia"/>
                <w:b/>
                <w:bCs/>
                <w:color w:val="auto"/>
                <w:sz w:val="21"/>
                <w:szCs w:val="21"/>
                <w:highlight w:val="none"/>
              </w:rPr>
              <w:t>（在提交反馈意见时，请将您知道的相关专利连同支持性文件一并附上。）</w:t>
            </w:r>
            <w:bookmarkEnd w:id="9"/>
          </w:p>
        </w:tc>
      </w:tr>
    </w:tbl>
    <w:p w14:paraId="5831D94D">
      <w:pPr>
        <w:pStyle w:val="170"/>
        <w:framePr w:wrap="around" w:hAnchor="page" w:x="1405"/>
        <w:rPr>
          <w:color w:val="auto"/>
          <w:highlight w:val="none"/>
        </w:rPr>
      </w:pPr>
      <w:r>
        <w:rPr>
          <w:rFonts w:ascii="黑体"/>
          <w:color w:val="auto"/>
          <w:highlight w:val="none"/>
        </w:rPr>
        <w:fldChar w:fldCharType="begin">
          <w:ffData>
            <w:name w:val="PLSH_DATE_Y"/>
            <w:enabled/>
            <w:calcOnExit w:val="0"/>
            <w:textInput>
              <w:default w:val="XXXX"/>
              <w:maxLength w:val="4"/>
            </w:textInput>
          </w:ffData>
        </w:fldChar>
      </w:r>
      <w:bookmarkStart w:id="10" w:name="PLSH_DATE_Y"/>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XXXX</w:t>
      </w:r>
      <w:r>
        <w:rPr>
          <w:rFonts w:ascii="黑体"/>
          <w:color w:val="auto"/>
          <w:highlight w:val="none"/>
        </w:rPr>
        <w:fldChar w:fldCharType="end"/>
      </w:r>
      <w:bookmarkEnd w:id="10"/>
      <w:r>
        <w:rPr>
          <w:color w:val="auto"/>
          <w:highlight w:val="none"/>
        </w:rPr>
        <w:t xml:space="preserve"> </w:t>
      </w:r>
      <w:r>
        <w:rPr>
          <w:rFonts w:ascii="黑体"/>
          <w:color w:val="auto"/>
          <w:highlight w:val="none"/>
        </w:rPr>
        <w:t>-</w:t>
      </w:r>
      <w:r>
        <w:rPr>
          <w:color w:val="auto"/>
          <w:highlight w:val="none"/>
        </w:rPr>
        <w:t xml:space="preserve"> </w:t>
      </w:r>
      <w:r>
        <w:rPr>
          <w:rFonts w:ascii="黑体"/>
          <w:color w:val="auto"/>
          <w:highlight w:val="none"/>
        </w:rPr>
        <w:fldChar w:fldCharType="begin">
          <w:ffData>
            <w:name w:val="PLSH_DATE_M"/>
            <w:enabled/>
            <w:calcOnExit w:val="0"/>
            <w:textInput>
              <w:default w:val="XX"/>
              <w:maxLength w:val="2"/>
            </w:textInput>
          </w:ffData>
        </w:fldChar>
      </w:r>
      <w:bookmarkStart w:id="11" w:name="PLSH_DATE_M"/>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11"/>
      <w:r>
        <w:rPr>
          <w:color w:val="auto"/>
          <w:highlight w:val="none"/>
        </w:rPr>
        <w:t xml:space="preserve"> </w:t>
      </w:r>
      <w:r>
        <w:rPr>
          <w:rFonts w:ascii="黑体"/>
          <w:color w:val="auto"/>
          <w:highlight w:val="none"/>
        </w:rPr>
        <w:t>-</w:t>
      </w:r>
      <w:r>
        <w:rPr>
          <w:color w:val="auto"/>
          <w:highlight w:val="none"/>
        </w:rPr>
        <w:t xml:space="preserve"> </w:t>
      </w:r>
      <w:r>
        <w:rPr>
          <w:rFonts w:ascii="黑体"/>
          <w:color w:val="auto"/>
          <w:highlight w:val="none"/>
        </w:rPr>
        <w:fldChar w:fldCharType="begin">
          <w:ffData>
            <w:name w:val="PLSH_DATE_D"/>
            <w:enabled/>
            <w:calcOnExit w:val="0"/>
            <w:textInput>
              <w:default w:val="XX"/>
              <w:maxLength w:val="2"/>
            </w:textInput>
          </w:ffData>
        </w:fldChar>
      </w:r>
      <w:bookmarkStart w:id="12" w:name="PLSH_DATE_D"/>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12"/>
      <w:r>
        <w:rPr>
          <w:rFonts w:hint="eastAsia"/>
          <w:color w:val="auto"/>
          <w:highlight w:val="none"/>
        </w:rPr>
        <w:t>发布</w:t>
      </w:r>
    </w:p>
    <w:p w14:paraId="0B6A3478">
      <w:pPr>
        <w:pStyle w:val="164"/>
        <w:framePr w:wrap="around" w:hAnchor="page" w:x="7037"/>
        <w:rPr>
          <w:color w:val="auto"/>
          <w:highlight w:val="none"/>
        </w:rPr>
      </w:pPr>
      <w:r>
        <w:rPr>
          <w:rFonts w:ascii="黑体"/>
          <w:color w:val="auto"/>
          <w:highlight w:val="none"/>
        </w:rPr>
        <w:fldChar w:fldCharType="begin">
          <w:ffData>
            <w:name w:val="CROT_DATE_Y"/>
            <w:enabled/>
            <w:calcOnExit w:val="0"/>
            <w:textInput>
              <w:default w:val="XXXX"/>
              <w:maxLength w:val="4"/>
            </w:textInput>
          </w:ffData>
        </w:fldChar>
      </w:r>
      <w:bookmarkStart w:id="13" w:name="CROT_DATE_Y"/>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XXXX</w:t>
      </w:r>
      <w:r>
        <w:rPr>
          <w:rFonts w:ascii="黑体"/>
          <w:color w:val="auto"/>
          <w:highlight w:val="none"/>
        </w:rPr>
        <w:fldChar w:fldCharType="end"/>
      </w:r>
      <w:bookmarkEnd w:id="13"/>
      <w:r>
        <w:rPr>
          <w:color w:val="auto"/>
          <w:highlight w:val="none"/>
        </w:rPr>
        <w:t xml:space="preserve"> </w:t>
      </w:r>
      <w:r>
        <w:rPr>
          <w:rFonts w:ascii="黑体"/>
          <w:color w:val="auto"/>
          <w:highlight w:val="none"/>
        </w:rPr>
        <w:t>-</w:t>
      </w:r>
      <w:r>
        <w:rPr>
          <w:color w:val="auto"/>
          <w:highlight w:val="none"/>
        </w:rPr>
        <w:t xml:space="preserve"> </w:t>
      </w:r>
      <w:r>
        <w:rPr>
          <w:rFonts w:ascii="黑体"/>
          <w:color w:val="auto"/>
          <w:highlight w:val="none"/>
        </w:rPr>
        <w:fldChar w:fldCharType="begin">
          <w:ffData>
            <w:name w:val="CROT_DATE_M"/>
            <w:enabled/>
            <w:calcOnExit w:val="0"/>
            <w:textInput>
              <w:default w:val="XX"/>
              <w:maxLength w:val="2"/>
            </w:textInput>
          </w:ffData>
        </w:fldChar>
      </w:r>
      <w:bookmarkStart w:id="14" w:name="CROT_DATE_M"/>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14"/>
      <w:r>
        <w:rPr>
          <w:color w:val="auto"/>
          <w:highlight w:val="none"/>
        </w:rPr>
        <w:t xml:space="preserve"> </w:t>
      </w:r>
      <w:r>
        <w:rPr>
          <w:rFonts w:ascii="黑体"/>
          <w:color w:val="auto"/>
          <w:highlight w:val="none"/>
        </w:rPr>
        <w:t>-</w:t>
      </w:r>
      <w:r>
        <w:rPr>
          <w:color w:val="auto"/>
          <w:highlight w:val="none"/>
        </w:rPr>
        <w:t xml:space="preserve"> </w:t>
      </w:r>
      <w:r>
        <w:rPr>
          <w:rFonts w:ascii="黑体"/>
          <w:color w:val="auto"/>
          <w:highlight w:val="none"/>
        </w:rPr>
        <w:fldChar w:fldCharType="begin">
          <w:ffData>
            <w:name w:val="CROT_DATE_D"/>
            <w:enabled/>
            <w:calcOnExit w:val="0"/>
            <w:textInput>
              <w:default w:val="XX"/>
              <w:maxLength w:val="2"/>
            </w:textInput>
          </w:ffData>
        </w:fldChar>
      </w:r>
      <w:bookmarkStart w:id="15" w:name="CROT_DATE_D"/>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15"/>
      <w:r>
        <w:rPr>
          <w:rFonts w:hint="eastAsia"/>
          <w:color w:val="auto"/>
          <w:highlight w:val="none"/>
        </w:rPr>
        <w:t>实施</w:t>
      </w:r>
    </w:p>
    <w:p w14:paraId="046B9CBD">
      <w:pPr>
        <w:pStyle w:val="164"/>
        <w:framePr w:wrap="around" w:hAnchor="page" w:x="7037"/>
        <w:rPr>
          <w:color w:val="auto"/>
          <w:highlight w:val="none"/>
        </w:rPr>
      </w:pPr>
    </w:p>
    <w:p w14:paraId="2F68BA87">
      <w:pPr>
        <w:pStyle w:val="97"/>
        <w:framePr w:wrap="around"/>
        <w:rPr>
          <w:rFonts w:ascii="Times New Roman"/>
          <w:color w:val="auto"/>
          <w:highlight w:val="none"/>
        </w:rPr>
      </w:pPr>
    </w:p>
    <w:p w14:paraId="2E4B8E4F">
      <w:pPr>
        <w:pStyle w:val="34"/>
        <w:ind w:firstLine="480"/>
        <w:rPr>
          <w:rFonts w:ascii="Times New Roman"/>
          <w:color w:val="auto"/>
          <w:highlight w:val="none"/>
        </w:rPr>
        <w:sectPr>
          <w:headerReference r:id="rId4" w:type="first"/>
          <w:footerReference r:id="rId6" w:type="first"/>
          <w:headerReference r:id="rId3" w:type="even"/>
          <w:footerReference r:id="rId5" w:type="even"/>
          <w:pgSz w:w="11906" w:h="16838"/>
          <w:pgMar w:top="567" w:right="1134" w:bottom="1134" w:left="1134" w:header="0" w:footer="0" w:gutter="0"/>
          <w:pgBorders>
            <w:top w:val="none" w:sz="0" w:space="0"/>
            <w:left w:val="none" w:sz="0" w:space="0"/>
            <w:bottom w:val="none" w:sz="0" w:space="0"/>
            <w:right w:val="none" w:sz="0" w:space="0"/>
          </w:pgBorders>
          <w:pgNumType w:start="1"/>
          <w:cols w:space="720" w:num="1"/>
          <w:docGrid w:type="lines" w:linePitch="312" w:charSpace="0"/>
        </w:sectPr>
      </w:pPr>
      <w:r>
        <w:rPr>
          <w:color w:val="auto"/>
          <w:sz w:val="24"/>
          <w:highlight w:val="none"/>
        </w:rPr>
        <mc:AlternateContent>
          <mc:Choice Requires="wps">
            <w:drawing>
              <wp:anchor distT="0" distB="0" distL="114300" distR="114300" simplePos="0" relativeHeight="251667456" behindDoc="0" locked="0" layoutInCell="1" allowOverlap="1">
                <wp:simplePos x="0" y="0"/>
                <wp:positionH relativeFrom="column">
                  <wp:posOffset>960120</wp:posOffset>
                </wp:positionH>
                <wp:positionV relativeFrom="paragraph">
                  <wp:posOffset>8941435</wp:posOffset>
                </wp:positionV>
                <wp:extent cx="4236085" cy="688975"/>
                <wp:effectExtent l="0" t="0" r="0" b="0"/>
                <wp:wrapNone/>
                <wp:docPr id="19" name="文本框 19"/>
                <wp:cNvGraphicFramePr/>
                <a:graphic xmlns:a="http://schemas.openxmlformats.org/drawingml/2006/main">
                  <a:graphicData uri="http://schemas.microsoft.com/office/word/2010/wordprocessingShape">
                    <wps:wsp>
                      <wps:cNvSpPr txBox="1"/>
                      <wps:spPr>
                        <a:xfrm>
                          <a:off x="1779270" y="9286875"/>
                          <a:ext cx="4236085" cy="688975"/>
                        </a:xfrm>
                        <a:prstGeom prst="rect">
                          <a:avLst/>
                        </a:prstGeom>
                        <a:noFill/>
                        <a:ln w="6350">
                          <a:noFill/>
                        </a:ln>
                        <a:effectLst/>
                      </wps:spPr>
                      <wps:txbx>
                        <w:txbxContent>
                          <w:p w14:paraId="52BFFE2C">
                            <w:pPr>
                              <w:jc w:val="center"/>
                              <w:rPr>
                                <w:rFonts w:ascii="黑体" w:hAnsi="黑体" w:eastAsia="黑体" w:cs="黑体"/>
                                <w:b/>
                                <w:bCs/>
                                <w:sz w:val="40"/>
                                <w:szCs w:val="48"/>
                              </w:rPr>
                            </w:pPr>
                            <w:r>
                              <w:rPr>
                                <w:rFonts w:hint="eastAsia" w:ascii="黑体" w:hAnsi="黑体" w:eastAsia="黑体" w:cs="黑体"/>
                                <w:b/>
                                <w:bCs/>
                                <w:sz w:val="40"/>
                                <w:szCs w:val="48"/>
                              </w:rPr>
                              <w:t xml:space="preserve">中华人民共和国自然资源部 </w:t>
                            </w:r>
                            <w:r>
                              <w:rPr>
                                <w:rFonts w:hint="eastAsia" w:ascii="黑体" w:hAnsi="黑体" w:eastAsia="黑体" w:cs="黑体"/>
                                <w:b/>
                                <w:bCs/>
                                <w:sz w:val="28"/>
                                <w:szCs w:val="36"/>
                              </w:rPr>
                              <w:t>发 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5.6pt;margin-top:704.05pt;height:54.25pt;width:333.55pt;z-index:251667456;mso-width-relative:page;mso-height-relative:page;" filled="f" stroked="f" coordsize="21600,21600" o:gfxdata="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I3Tr2jbAAAADQEAAA8A&#10;AAAAAAAAAQAgAAAAIgAAAGRycy9kb3ducmV2LnhtbFBLAQIUABQAAAAIAIdO4kDmyvzITQIAAIIE&#10;AAAOAAAAAAAAAAEAIAAAACoBAABkcnMvZTJvRG9jLnhtbFBLBQYAAAAABgAGAFkBAADpBQAAAAA=&#10;">
                <v:fill on="f" focussize="0,0"/>
                <v:stroke on="f" weight="0.5pt"/>
                <v:imagedata o:title=""/>
                <o:lock v:ext="edit" aspectratio="f"/>
                <v:textbox>
                  <w:txbxContent>
                    <w:p w14:paraId="52BFFE2C">
                      <w:pPr>
                        <w:jc w:val="center"/>
                        <w:rPr>
                          <w:rFonts w:ascii="黑体" w:hAnsi="黑体" w:eastAsia="黑体" w:cs="黑体"/>
                          <w:b/>
                          <w:bCs/>
                          <w:sz w:val="40"/>
                          <w:szCs w:val="48"/>
                        </w:rPr>
                      </w:pPr>
                      <w:r>
                        <w:rPr>
                          <w:rFonts w:hint="eastAsia" w:ascii="黑体" w:hAnsi="黑体" w:eastAsia="黑体" w:cs="黑体"/>
                          <w:b/>
                          <w:bCs/>
                          <w:sz w:val="40"/>
                          <w:szCs w:val="48"/>
                        </w:rPr>
                        <w:t xml:space="preserve">中华人民共和国自然资源部 </w:t>
                      </w:r>
                      <w:r>
                        <w:rPr>
                          <w:rFonts w:hint="eastAsia" w:ascii="黑体" w:hAnsi="黑体" w:eastAsia="黑体" w:cs="黑体"/>
                          <w:b/>
                          <w:bCs/>
                          <w:sz w:val="28"/>
                          <w:szCs w:val="36"/>
                        </w:rPr>
                        <w:t>发 布</w:t>
                      </w:r>
                    </w:p>
                  </w:txbxContent>
                </v:textbox>
              </v:shape>
            </w:pict>
          </mc:Fallback>
        </mc:AlternateContent>
      </w:r>
      <w:r>
        <w:rPr>
          <w:color w:val="auto"/>
          <w:highlight w:val="none"/>
        </w:rPr>
        <mc:AlternateContent>
          <mc:Choice Requires="wps">
            <w:drawing>
              <wp:anchor distT="0" distB="0" distL="114300" distR="114300" simplePos="0" relativeHeight="251666432" behindDoc="0" locked="0" layoutInCell="1" allowOverlap="1">
                <wp:simplePos x="0" y="0"/>
                <wp:positionH relativeFrom="column">
                  <wp:posOffset>4249420</wp:posOffset>
                </wp:positionH>
                <wp:positionV relativeFrom="paragraph">
                  <wp:posOffset>-109220</wp:posOffset>
                </wp:positionV>
                <wp:extent cx="1855470" cy="1102995"/>
                <wp:effectExtent l="0" t="0" r="11430" b="1905"/>
                <wp:wrapNone/>
                <wp:docPr id="13" name="文本框 13"/>
                <wp:cNvGraphicFramePr/>
                <a:graphic xmlns:a="http://schemas.openxmlformats.org/drawingml/2006/main">
                  <a:graphicData uri="http://schemas.microsoft.com/office/word/2010/wordprocessingShape">
                    <wps:wsp>
                      <wps:cNvSpPr txBox="1"/>
                      <wps:spPr>
                        <a:xfrm>
                          <a:off x="0" y="0"/>
                          <a:ext cx="1855470" cy="11029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C249864">
                            <w:pPr>
                              <w:jc w:val="center"/>
                              <w:rPr>
                                <w:b/>
                                <w:bCs/>
                                <w:sz w:val="160"/>
                                <w:szCs w:val="200"/>
                              </w:rPr>
                            </w:pPr>
                            <w:r>
                              <w:rPr>
                                <w:rFonts w:hint="eastAsia"/>
                                <w:b/>
                                <w:bCs/>
                                <w:sz w:val="160"/>
                                <w:szCs w:val="200"/>
                              </w:rPr>
                              <w:t>CH</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4.6pt;margin-top:-8.6pt;height:86.85pt;width:146.1pt;z-index:251666432;mso-width-relative:page;mso-height-relative:page;" fillcolor="#FFFFFF [3201]" filled="t" stroked="f" coordsize="21600,21600" o:gfxdata="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KHJecvXAAAACwEAAA8A&#10;AAAAAAAAAQAgAAAAIgAAAGRycy9kb3ducmV2LnhtbFBLAQIUABQAAAAIAIdO4kCKLe+dUQIAAJIE&#10;AAAOAAAAAAAAAAEAIAAAACYBAABkcnMvZTJvRG9jLnhtbFBLBQYAAAAABgAGAFkBAADpBQAAAAA=&#10;">
                <v:fill on="t" focussize="0,0"/>
                <v:stroke on="f" weight="0.5pt"/>
                <v:imagedata o:title=""/>
                <o:lock v:ext="edit" aspectratio="f"/>
                <v:textbox>
                  <w:txbxContent>
                    <w:p w14:paraId="0C249864">
                      <w:pPr>
                        <w:jc w:val="center"/>
                        <w:rPr>
                          <w:b/>
                          <w:bCs/>
                          <w:sz w:val="160"/>
                          <w:szCs w:val="200"/>
                        </w:rPr>
                      </w:pPr>
                      <w:r>
                        <w:rPr>
                          <w:rFonts w:hint="eastAsia"/>
                          <w:b/>
                          <w:bCs/>
                          <w:sz w:val="160"/>
                          <w:szCs w:val="200"/>
                        </w:rPr>
                        <w:t>CH</w:t>
                      </w:r>
                    </w:p>
                  </w:txbxContent>
                </v:textbox>
              </v:shape>
            </w:pict>
          </mc:Fallback>
        </mc:AlternateContent>
      </w:r>
      <w:r>
        <w:rPr>
          <w:color w:val="auto"/>
          <w:highlight w:val="none"/>
        </w:rPr>
        <mc:AlternateContent>
          <mc:Choice Requires="wps">
            <w:drawing>
              <wp:anchor distT="0" distB="0" distL="114300" distR="114300" simplePos="0" relativeHeight="251663360" behindDoc="0" locked="1" layoutInCell="1" allowOverlap="1">
                <wp:simplePos x="0" y="0"/>
                <wp:positionH relativeFrom="column">
                  <wp:posOffset>-16510</wp:posOffset>
                </wp:positionH>
                <wp:positionV relativeFrom="page">
                  <wp:posOffset>9278620</wp:posOffset>
                </wp:positionV>
                <wp:extent cx="6120130" cy="0"/>
                <wp:effectExtent l="0" t="4445" r="4445" b="5080"/>
                <wp:wrapNone/>
                <wp:docPr id="4"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 o:spid="_x0000_s1026" o:spt="20" style="position:absolute;left:0pt;margin-left:-1.3pt;margin-top:730.6pt;height:0pt;width:481.9pt;mso-position-vertical-relative:page;z-index:251663360;mso-width-relative:page;mso-height-relative:page;" filled="f" stroked="t" coordsize="21600,21600" o:gfxdata="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nD83v1gAAAAwBAAAPAAAA&#10;AAAAAAEAIAAAACIAAABkcnMvZG93bnJldi54bWxQSwECFAAUAAAACACHTuJABkKAvd4BAADQAwAA&#10;DgAAAAAAAAABACAAAAAlAQAAZHJzL2Uyb0RvYy54bWxQSwUGAAAAAAYABgBZAQAAdQUAAAAA&#10;">
                <v:fill on="f" focussize="0,0"/>
                <v:stroke color="#000000" joinstyle="round"/>
                <v:imagedata o:title=""/>
                <o:lock v:ext="edit" aspectratio="f"/>
                <w10:anchorlock/>
              </v:line>
            </w:pict>
          </mc:Fallback>
        </mc:AlternateContent>
      </w:r>
      <w:r>
        <w:rPr>
          <w:rFonts w:ascii="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5"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o:spt="20" style="position:absolute;left:0pt;margin-left:-0.05pt;margin-top:184.25pt;height:0pt;width:481.9pt;z-index:251662336;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JB4l/XAAAACQEAAA8A&#10;AAAAAAAAAQAgAAAAIgAAAGRycy9kb3ducmV2LnhtbFBLAQIUABQAAAAIAIdO4kBs2BOk3wEAANAD&#10;AAAOAAAAAAAAAAEAIAAAACYBAABkcnMvZTJvRG9jLnhtbFBLBQYAAAAABgAGAFkBAAB3BQAAAAA=&#10;">
                <v:fill on="f" focussize="0,0"/>
                <v:stroke color="#000000" joinstyle="round"/>
                <v:imagedata o:title=""/>
                <o:lock v:ext="edit" aspectratio="f"/>
              </v:line>
            </w:pict>
          </mc:Fallback>
        </mc:AlternateContent>
      </w:r>
    </w:p>
    <w:p w14:paraId="3077951C">
      <w:pPr>
        <w:jc w:val="center"/>
        <w:rPr>
          <w:rFonts w:ascii="黑体" w:hAnsi="黑体" w:eastAsia="黑体" w:cs="黑体"/>
          <w:b/>
          <w:bCs/>
          <w:color w:val="auto"/>
          <w:sz w:val="36"/>
          <w:szCs w:val="36"/>
          <w:highlight w:val="none"/>
        </w:rPr>
      </w:pPr>
      <w:bookmarkStart w:id="16" w:name="_Toc9397"/>
      <w:bookmarkStart w:id="17" w:name="_Toc16358"/>
      <w:bookmarkStart w:id="18" w:name="_Toc350869866"/>
      <w:bookmarkStart w:id="19" w:name="_Toc350866137"/>
      <w:bookmarkStart w:id="20" w:name="_Toc350863404"/>
      <w:bookmarkStart w:id="21" w:name="_Toc350950649"/>
      <w:r>
        <w:rPr>
          <w:rFonts w:hint="eastAsia" w:ascii="黑体" w:hAnsi="黑体" w:eastAsia="黑体" w:cs="黑体"/>
          <w:color w:val="auto"/>
          <w:sz w:val="32"/>
          <w:szCs w:val="32"/>
          <w:highlight w:val="none"/>
        </w:rPr>
        <w:t>目  次</w:t>
      </w:r>
      <w:r>
        <w:rPr>
          <w:rFonts w:hint="eastAsia" w:ascii="黑体" w:hAnsi="黑体" w:eastAsia="黑体" w:cs="黑体"/>
          <w:b/>
          <w:bCs/>
          <w:color w:val="auto"/>
          <w:sz w:val="36"/>
          <w:szCs w:val="36"/>
          <w:highlight w:val="none"/>
          <w:lang w:val="zh-CN"/>
        </w:rPr>
        <w:t xml:space="preserve"> </w:t>
      </w:r>
      <w:bookmarkEnd w:id="16"/>
      <w:bookmarkEnd w:id="17"/>
    </w:p>
    <w:p w14:paraId="76A024FE">
      <w:pPr>
        <w:jc w:val="center"/>
        <w:rPr>
          <w:b/>
          <w:bCs/>
          <w:color w:val="auto"/>
          <w:sz w:val="15"/>
          <w:szCs w:val="15"/>
          <w:highlight w:val="none"/>
        </w:rPr>
      </w:pPr>
    </w:p>
    <w:p w14:paraId="78B80B99">
      <w:pPr>
        <w:pStyle w:val="30"/>
        <w:spacing w:before="0" w:beforeLines="0" w:after="0" w:afterLines="0" w:line="400" w:lineRule="exact"/>
        <w:rPr>
          <w:color w:val="auto"/>
          <w:highlight w:val="none"/>
        </w:rPr>
      </w:pPr>
      <w:r>
        <w:rPr>
          <w:rFonts w:ascii="Times New Roman"/>
          <w:color w:val="auto"/>
          <w:highlight w:val="none"/>
        </w:rPr>
        <w:t>前言</w:t>
      </w:r>
      <w:r>
        <w:rPr>
          <w:color w:val="auto"/>
          <w:highlight w:val="none"/>
        </w:rPr>
        <w:tab/>
      </w:r>
      <w:r>
        <w:rPr>
          <w:rFonts w:hint="eastAsia"/>
          <w:color w:val="auto"/>
          <w:highlight w:val="none"/>
        </w:rPr>
        <w:t>II</w:t>
      </w:r>
    </w:p>
    <w:p w14:paraId="47A1D901">
      <w:pPr>
        <w:pStyle w:val="40"/>
        <w:spacing w:line="400" w:lineRule="exact"/>
        <w:rPr>
          <w:rFonts w:asciiTheme="minorHAnsi" w:hAnsiTheme="minorHAnsi" w:eastAsiaTheme="minorEastAsia" w:cstheme="minorBidi"/>
          <w:color w:val="auto"/>
          <w:szCs w:val="22"/>
          <w:highlight w:val="none"/>
        </w:rPr>
      </w:pPr>
      <w:r>
        <w:rPr>
          <w:color w:val="auto"/>
          <w:highlight w:val="none"/>
        </w:rPr>
        <w:t>1</w:t>
      </w:r>
      <w:r>
        <w:rPr>
          <w:rFonts w:ascii="Times New Roman"/>
          <w:color w:val="auto"/>
          <w:highlight w:val="none"/>
        </w:rPr>
        <w:t xml:space="preserve"> 范围</w:t>
      </w:r>
      <w:r>
        <w:rPr>
          <w:color w:val="auto"/>
          <w:highlight w:val="none"/>
        </w:rPr>
        <w:tab/>
      </w:r>
      <w:r>
        <w:rPr>
          <w:color w:val="auto"/>
          <w:highlight w:val="none"/>
        </w:rPr>
        <w:t>1</w:t>
      </w:r>
    </w:p>
    <w:p w14:paraId="270ECEE9">
      <w:pPr>
        <w:pStyle w:val="40"/>
        <w:spacing w:line="400" w:lineRule="exact"/>
        <w:rPr>
          <w:rFonts w:asciiTheme="minorHAnsi" w:hAnsiTheme="minorHAnsi" w:eastAsiaTheme="minorEastAsia" w:cstheme="minorBidi"/>
          <w:color w:val="auto"/>
          <w:szCs w:val="22"/>
          <w:highlight w:val="none"/>
        </w:rPr>
      </w:pPr>
      <w:r>
        <w:rPr>
          <w:color w:val="auto"/>
          <w:highlight w:val="none"/>
        </w:rPr>
        <w:t>2</w:t>
      </w:r>
      <w:r>
        <w:rPr>
          <w:rFonts w:ascii="Times New Roman"/>
          <w:color w:val="auto"/>
          <w:highlight w:val="none"/>
        </w:rPr>
        <w:t xml:space="preserve"> 规范性引用文件</w:t>
      </w:r>
      <w:r>
        <w:rPr>
          <w:color w:val="auto"/>
          <w:highlight w:val="none"/>
        </w:rPr>
        <w:tab/>
      </w:r>
      <w:r>
        <w:rPr>
          <w:color w:val="auto"/>
          <w:highlight w:val="none"/>
        </w:rPr>
        <w:t>1</w:t>
      </w:r>
    </w:p>
    <w:p w14:paraId="7E24886C">
      <w:pPr>
        <w:pStyle w:val="40"/>
        <w:spacing w:line="400" w:lineRule="exact"/>
        <w:rPr>
          <w:rFonts w:asciiTheme="minorHAnsi" w:hAnsiTheme="minorHAnsi" w:eastAsiaTheme="minorEastAsia" w:cstheme="minorBidi"/>
          <w:color w:val="auto"/>
          <w:szCs w:val="22"/>
          <w:highlight w:val="none"/>
        </w:rPr>
      </w:pPr>
      <w:r>
        <w:rPr>
          <w:color w:val="auto"/>
          <w:highlight w:val="none"/>
        </w:rPr>
        <w:t>3</w:t>
      </w:r>
      <w:r>
        <w:rPr>
          <w:rFonts w:ascii="Times New Roman"/>
          <w:color w:val="auto"/>
          <w:highlight w:val="none"/>
        </w:rPr>
        <w:t xml:space="preserve"> 术语和定义</w:t>
      </w:r>
      <w:r>
        <w:rPr>
          <w:rFonts w:hint="eastAsia" w:ascii="Times New Roman"/>
          <w:color w:val="auto"/>
          <w:highlight w:val="none"/>
        </w:rPr>
        <w:t>......................................................................................................................................................</w:t>
      </w:r>
      <w:r>
        <w:rPr>
          <w:color w:val="auto"/>
          <w:highlight w:val="none"/>
        </w:rPr>
        <w:t>1</w:t>
      </w:r>
    </w:p>
    <w:p w14:paraId="5A9297E3">
      <w:pPr>
        <w:pStyle w:val="30"/>
        <w:spacing w:before="0" w:beforeLines="0" w:after="0" w:afterLines="0" w:line="400" w:lineRule="exact"/>
        <w:rPr>
          <w:rFonts w:asciiTheme="minorHAnsi" w:hAnsiTheme="minorHAnsi" w:cstheme="minorBidi"/>
          <w:color w:val="auto"/>
          <w:szCs w:val="22"/>
          <w:highlight w:val="none"/>
        </w:rPr>
      </w:pPr>
      <w:r>
        <w:rPr>
          <w:rFonts w:cs="宋体"/>
          <w:iCs/>
          <w:color w:val="auto"/>
          <w:highlight w:val="none"/>
        </w:rPr>
        <w:t>4</w:t>
      </w:r>
      <w:r>
        <w:rPr>
          <w:color w:val="auto"/>
          <w:highlight w:val="none"/>
        </w:rPr>
        <w:t xml:space="preserve"> </w:t>
      </w:r>
      <w:r>
        <w:rPr>
          <w:rFonts w:hint="eastAsia"/>
          <w:color w:val="auto"/>
          <w:highlight w:val="none"/>
        </w:rPr>
        <w:t>基本原则</w:t>
      </w:r>
      <w:r>
        <w:rPr>
          <w:rFonts w:ascii="Times New Roman"/>
          <w:color w:val="auto"/>
          <w:highlight w:val="none"/>
        </w:rPr>
        <w:t>...............................................................</w:t>
      </w:r>
      <w:r>
        <w:rPr>
          <w:rFonts w:hint="eastAsia" w:ascii="Times New Roman"/>
          <w:color w:val="auto"/>
          <w:highlight w:val="none"/>
        </w:rPr>
        <w:t>.........................................................................</w:t>
      </w:r>
      <w:r>
        <w:rPr>
          <w:rFonts w:ascii="Times New Roman"/>
          <w:color w:val="auto"/>
          <w:highlight w:val="none"/>
        </w:rPr>
        <w:t>.......</w:t>
      </w:r>
      <w:r>
        <w:rPr>
          <w:rFonts w:hint="eastAsia" w:ascii="Times New Roman"/>
          <w:color w:val="auto"/>
          <w:highlight w:val="none"/>
        </w:rPr>
        <w:t>........</w:t>
      </w:r>
      <w:r>
        <w:rPr>
          <w:rFonts w:ascii="Times New Roman"/>
          <w:color w:val="auto"/>
          <w:highlight w:val="none"/>
        </w:rPr>
        <w:t>...</w:t>
      </w:r>
      <w:r>
        <w:rPr>
          <w:rFonts w:hint="eastAsia" w:hAnsi="宋体" w:cs="宋体"/>
          <w:color w:val="auto"/>
          <w:highlight w:val="none"/>
        </w:rPr>
        <w:t>2</w:t>
      </w:r>
    </w:p>
    <w:p w14:paraId="44D9B4A9">
      <w:pPr>
        <w:pStyle w:val="40"/>
        <w:spacing w:line="400" w:lineRule="exact"/>
        <w:rPr>
          <w:color w:val="auto"/>
          <w:highlight w:val="none"/>
        </w:rPr>
      </w:pPr>
      <w:r>
        <w:rPr>
          <w:color w:val="auto"/>
          <w:highlight w:val="none"/>
        </w:rPr>
        <w:t xml:space="preserve">5 </w:t>
      </w:r>
      <w:r>
        <w:rPr>
          <w:rFonts w:hint="eastAsia"/>
          <w:color w:val="auto"/>
          <w:highlight w:val="none"/>
        </w:rPr>
        <w:t>数据分类</w:t>
      </w:r>
      <w:r>
        <w:rPr>
          <w:rFonts w:hint="eastAsia"/>
          <w:color w:val="auto"/>
          <w:highlight w:val="none"/>
          <w:lang w:val="en-US" w:eastAsia="zh-CN"/>
        </w:rPr>
        <w:t>规则</w:t>
      </w:r>
      <w:r>
        <w:rPr>
          <w:rFonts w:hint="eastAsia" w:ascii="Times New Roman"/>
          <w:color w:val="auto"/>
          <w:highlight w:val="none"/>
        </w:rPr>
        <w:t>......</w:t>
      </w:r>
      <w:r>
        <w:rPr>
          <w:rFonts w:ascii="Times New Roman"/>
          <w:color w:val="auto"/>
          <w:highlight w:val="none"/>
        </w:rPr>
        <w:t>...............................................................</w:t>
      </w:r>
      <w:r>
        <w:rPr>
          <w:rFonts w:hint="eastAsia" w:ascii="Times New Roman"/>
          <w:color w:val="auto"/>
          <w:highlight w:val="none"/>
        </w:rPr>
        <w:t>.......................................................................</w:t>
      </w:r>
      <w:r>
        <w:rPr>
          <w:rFonts w:ascii="Times New Roman"/>
          <w:color w:val="auto"/>
          <w:highlight w:val="none"/>
        </w:rPr>
        <w:t>......</w:t>
      </w:r>
      <w:r>
        <w:rPr>
          <w:rFonts w:hint="eastAsia" w:hAnsi="宋体" w:cs="宋体"/>
          <w:color w:val="auto"/>
          <w:highlight w:val="none"/>
        </w:rPr>
        <w:t>2</w:t>
      </w:r>
    </w:p>
    <w:p w14:paraId="6EF47F06">
      <w:pPr>
        <w:spacing w:line="400" w:lineRule="exact"/>
        <w:ind w:firstLine="210" w:firstLineChars="100"/>
        <w:rPr>
          <w:rFonts w:ascii="宋体"/>
          <w:color w:val="auto"/>
          <w:szCs w:val="21"/>
          <w:highlight w:val="none"/>
        </w:rPr>
      </w:pPr>
      <w:r>
        <w:rPr>
          <w:rFonts w:hint="eastAsia" w:ascii="宋体"/>
          <w:color w:val="auto"/>
          <w:szCs w:val="21"/>
          <w:highlight w:val="none"/>
        </w:rPr>
        <w:t>5.1 分类</w:t>
      </w:r>
      <w:r>
        <w:rPr>
          <w:rFonts w:hint="eastAsia" w:ascii="宋体"/>
          <w:color w:val="auto"/>
          <w:szCs w:val="21"/>
          <w:highlight w:val="none"/>
          <w:lang w:val="en-US" w:eastAsia="zh-CN"/>
        </w:rPr>
        <w:t>框架</w:t>
      </w:r>
      <w:r>
        <w:rPr>
          <w:rFonts w:hint="eastAsia"/>
          <w:color w:val="auto"/>
          <w:szCs w:val="21"/>
          <w:highlight w:val="none"/>
        </w:rPr>
        <w:t>....</w:t>
      </w:r>
      <w:r>
        <w:rPr>
          <w:color w:val="auto"/>
          <w:szCs w:val="21"/>
          <w:highlight w:val="none"/>
        </w:rPr>
        <w:t>.................................</w:t>
      </w:r>
      <w:r>
        <w:rPr>
          <w:rFonts w:hint="eastAsia"/>
          <w:color w:val="auto"/>
          <w:szCs w:val="21"/>
          <w:highlight w:val="none"/>
        </w:rPr>
        <w:t>.......................................................................</w:t>
      </w:r>
      <w:r>
        <w:rPr>
          <w:color w:val="auto"/>
          <w:szCs w:val="21"/>
          <w:highlight w:val="none"/>
        </w:rPr>
        <w:t>....................</w:t>
      </w:r>
      <w:r>
        <w:rPr>
          <w:rFonts w:hint="eastAsia"/>
          <w:color w:val="auto"/>
          <w:szCs w:val="21"/>
          <w:highlight w:val="none"/>
          <w:lang w:val="en-US" w:eastAsia="zh-CN"/>
        </w:rPr>
        <w:t>.</w:t>
      </w:r>
      <w:r>
        <w:rPr>
          <w:color w:val="auto"/>
          <w:szCs w:val="21"/>
          <w:highlight w:val="none"/>
        </w:rPr>
        <w:t>.................</w:t>
      </w:r>
      <w:r>
        <w:rPr>
          <w:rFonts w:hint="eastAsia" w:ascii="宋体" w:hAnsi="宋体" w:cs="宋体"/>
          <w:color w:val="auto"/>
          <w:szCs w:val="21"/>
          <w:highlight w:val="none"/>
        </w:rPr>
        <w:t>2</w:t>
      </w:r>
    </w:p>
    <w:p w14:paraId="34B9FBE5">
      <w:pPr>
        <w:spacing w:line="400" w:lineRule="exact"/>
        <w:ind w:firstLine="210" w:firstLineChars="100"/>
        <w:rPr>
          <w:rFonts w:ascii="宋体"/>
          <w:color w:val="auto"/>
          <w:szCs w:val="21"/>
          <w:highlight w:val="none"/>
        </w:rPr>
      </w:pPr>
      <w:r>
        <w:rPr>
          <w:rFonts w:hint="eastAsia" w:ascii="宋体"/>
          <w:color w:val="auto"/>
          <w:szCs w:val="21"/>
          <w:highlight w:val="none"/>
        </w:rPr>
        <w:t xml:space="preserve">5.2 </w:t>
      </w:r>
      <w:r>
        <w:rPr>
          <w:rFonts w:hint="eastAsia" w:ascii="宋体"/>
          <w:color w:val="auto"/>
          <w:szCs w:val="21"/>
          <w:highlight w:val="none"/>
          <w:lang w:val="en-US" w:eastAsia="zh-CN"/>
        </w:rPr>
        <w:t>分类类目</w:t>
      </w:r>
      <w:r>
        <w:rPr>
          <w:color w:val="auto"/>
          <w:szCs w:val="21"/>
          <w:highlight w:val="none"/>
        </w:rPr>
        <w:t>.</w:t>
      </w:r>
      <w:r>
        <w:rPr>
          <w:rFonts w:hint="eastAsia"/>
          <w:color w:val="auto"/>
          <w:szCs w:val="21"/>
          <w:highlight w:val="none"/>
        </w:rPr>
        <w:t>....</w:t>
      </w:r>
      <w:r>
        <w:rPr>
          <w:color w:val="auto"/>
          <w:szCs w:val="21"/>
          <w:highlight w:val="none"/>
        </w:rPr>
        <w:t>..............................................</w:t>
      </w:r>
      <w:r>
        <w:rPr>
          <w:rFonts w:hint="eastAsia"/>
          <w:color w:val="auto"/>
          <w:szCs w:val="21"/>
          <w:highlight w:val="none"/>
        </w:rPr>
        <w:t>.......................................................................</w:t>
      </w:r>
      <w:r>
        <w:rPr>
          <w:color w:val="auto"/>
          <w:szCs w:val="21"/>
          <w:highlight w:val="none"/>
        </w:rPr>
        <w:t>........................</w:t>
      </w:r>
      <w:r>
        <w:rPr>
          <w:rFonts w:hint="eastAsia" w:ascii="宋体"/>
          <w:color w:val="auto"/>
          <w:szCs w:val="21"/>
          <w:highlight w:val="none"/>
        </w:rPr>
        <w:t>2</w:t>
      </w:r>
    </w:p>
    <w:p w14:paraId="7571B05E">
      <w:pPr>
        <w:pStyle w:val="40"/>
        <w:spacing w:line="400" w:lineRule="exact"/>
        <w:rPr>
          <w:color w:val="auto"/>
          <w:highlight w:val="none"/>
        </w:rPr>
      </w:pPr>
      <w:r>
        <w:rPr>
          <w:color w:val="auto"/>
          <w:highlight w:val="none"/>
        </w:rPr>
        <w:t xml:space="preserve">6 </w:t>
      </w:r>
      <w:r>
        <w:rPr>
          <w:rFonts w:hint="eastAsia"/>
          <w:color w:val="auto"/>
          <w:highlight w:val="none"/>
        </w:rPr>
        <w:t>数据分级</w:t>
      </w:r>
      <w:r>
        <w:rPr>
          <w:rFonts w:hint="eastAsia"/>
          <w:color w:val="auto"/>
          <w:highlight w:val="none"/>
          <w:lang w:val="en-US" w:eastAsia="zh-CN"/>
        </w:rPr>
        <w:t>规则</w:t>
      </w:r>
      <w:r>
        <w:rPr>
          <w:color w:val="auto"/>
          <w:highlight w:val="none"/>
        </w:rPr>
        <w:tab/>
      </w:r>
      <w:r>
        <w:rPr>
          <w:rFonts w:hint="eastAsia"/>
          <w:color w:val="auto"/>
          <w:highlight w:val="none"/>
        </w:rPr>
        <w:t>3</w:t>
      </w:r>
    </w:p>
    <w:p w14:paraId="2587FFE9">
      <w:pPr>
        <w:spacing w:line="400" w:lineRule="exact"/>
        <w:ind w:firstLine="210" w:firstLineChars="100"/>
        <w:rPr>
          <w:rFonts w:ascii="宋体"/>
          <w:color w:val="auto"/>
          <w:szCs w:val="21"/>
          <w:highlight w:val="none"/>
        </w:rPr>
      </w:pPr>
      <w:r>
        <w:rPr>
          <w:rFonts w:hint="eastAsia" w:ascii="宋体"/>
          <w:color w:val="auto"/>
          <w:szCs w:val="21"/>
          <w:highlight w:val="none"/>
        </w:rPr>
        <w:t>6.1 分级</w:t>
      </w:r>
      <w:r>
        <w:rPr>
          <w:rFonts w:hint="eastAsia" w:ascii="宋体"/>
          <w:color w:val="auto"/>
          <w:szCs w:val="21"/>
          <w:highlight w:val="none"/>
          <w:lang w:val="en-US" w:eastAsia="zh-CN"/>
        </w:rPr>
        <w:t>框架</w:t>
      </w:r>
      <w:r>
        <w:rPr>
          <w:color w:val="auto"/>
          <w:szCs w:val="21"/>
          <w:highlight w:val="none"/>
        </w:rPr>
        <w:t>.</w:t>
      </w:r>
      <w:r>
        <w:rPr>
          <w:rFonts w:hint="eastAsia"/>
          <w:color w:val="auto"/>
          <w:szCs w:val="21"/>
          <w:highlight w:val="none"/>
        </w:rPr>
        <w:t>....</w:t>
      </w:r>
      <w:r>
        <w:rPr>
          <w:color w:val="auto"/>
          <w:szCs w:val="21"/>
          <w:highlight w:val="none"/>
        </w:rPr>
        <w:t>.................................</w:t>
      </w:r>
      <w:r>
        <w:rPr>
          <w:rFonts w:hint="eastAsia"/>
          <w:color w:val="auto"/>
          <w:szCs w:val="21"/>
          <w:highlight w:val="none"/>
        </w:rPr>
        <w:t>.......................................................................</w:t>
      </w:r>
      <w:r>
        <w:rPr>
          <w:color w:val="auto"/>
          <w:szCs w:val="21"/>
          <w:highlight w:val="none"/>
        </w:rPr>
        <w:t>.....................................</w:t>
      </w:r>
      <w:r>
        <w:rPr>
          <w:rFonts w:hint="eastAsia" w:ascii="宋体" w:hAnsi="宋体" w:cs="宋体"/>
          <w:color w:val="auto"/>
          <w:szCs w:val="21"/>
          <w:highlight w:val="none"/>
        </w:rPr>
        <w:t>3</w:t>
      </w:r>
    </w:p>
    <w:p w14:paraId="6D714790">
      <w:pPr>
        <w:spacing w:line="400" w:lineRule="exact"/>
        <w:ind w:firstLine="210" w:firstLineChars="100"/>
        <w:rPr>
          <w:rFonts w:hint="eastAsia" w:ascii="宋体" w:eastAsia="宋体"/>
          <w:color w:val="auto"/>
          <w:szCs w:val="21"/>
          <w:highlight w:val="none"/>
          <w:lang w:eastAsia="zh-CN"/>
        </w:rPr>
      </w:pPr>
      <w:r>
        <w:rPr>
          <w:rFonts w:hint="eastAsia" w:ascii="宋体"/>
          <w:color w:val="auto"/>
          <w:szCs w:val="21"/>
          <w:highlight w:val="none"/>
        </w:rPr>
        <w:t>6.2 分级要素</w:t>
      </w:r>
      <w:r>
        <w:rPr>
          <w:color w:val="auto"/>
          <w:szCs w:val="21"/>
          <w:highlight w:val="none"/>
        </w:rPr>
        <w:t>.</w:t>
      </w:r>
      <w:r>
        <w:rPr>
          <w:rFonts w:hint="eastAsia"/>
          <w:color w:val="auto"/>
          <w:szCs w:val="21"/>
          <w:highlight w:val="none"/>
        </w:rPr>
        <w:t>....</w:t>
      </w:r>
      <w:r>
        <w:rPr>
          <w:color w:val="auto"/>
          <w:szCs w:val="21"/>
          <w:highlight w:val="none"/>
        </w:rPr>
        <w:t>..............................................</w:t>
      </w:r>
      <w:r>
        <w:rPr>
          <w:rFonts w:hint="eastAsia"/>
          <w:color w:val="auto"/>
          <w:szCs w:val="21"/>
          <w:highlight w:val="none"/>
        </w:rPr>
        <w:t>.......................................................................</w:t>
      </w:r>
      <w:r>
        <w:rPr>
          <w:color w:val="auto"/>
          <w:szCs w:val="21"/>
          <w:highlight w:val="none"/>
        </w:rPr>
        <w:t>........................</w:t>
      </w:r>
      <w:r>
        <w:rPr>
          <w:rFonts w:hint="eastAsia" w:ascii="宋体" w:hAnsi="宋体" w:cs="宋体"/>
          <w:color w:val="auto"/>
          <w:szCs w:val="21"/>
          <w:highlight w:val="none"/>
          <w:lang w:val="en-US" w:eastAsia="zh-CN"/>
        </w:rPr>
        <w:t>3</w:t>
      </w:r>
    </w:p>
    <w:p w14:paraId="2DD348D0">
      <w:pPr>
        <w:spacing w:line="400" w:lineRule="exact"/>
        <w:ind w:firstLine="210" w:firstLineChars="100"/>
        <w:rPr>
          <w:rFonts w:hint="default" w:ascii="宋体" w:eastAsia="宋体"/>
          <w:color w:val="auto"/>
          <w:szCs w:val="21"/>
          <w:highlight w:val="none"/>
          <w:lang w:val="en-US" w:eastAsia="zh-CN"/>
        </w:rPr>
      </w:pPr>
      <w:r>
        <w:rPr>
          <w:rFonts w:hint="eastAsia" w:ascii="宋体"/>
          <w:color w:val="auto"/>
          <w:szCs w:val="21"/>
          <w:highlight w:val="none"/>
        </w:rPr>
        <w:t xml:space="preserve">6.3 </w:t>
      </w:r>
      <w:r>
        <w:rPr>
          <w:rFonts w:hint="eastAsia" w:ascii="宋体"/>
          <w:color w:val="auto"/>
          <w:szCs w:val="21"/>
          <w:highlight w:val="none"/>
          <w:lang w:val="en-US" w:eastAsia="zh-CN"/>
        </w:rPr>
        <w:t>影响</w:t>
      </w:r>
      <w:r>
        <w:rPr>
          <w:rFonts w:hint="eastAsia" w:ascii="宋体"/>
          <w:color w:val="auto"/>
          <w:szCs w:val="21"/>
          <w:highlight w:val="none"/>
        </w:rPr>
        <w:t>分析</w:t>
      </w:r>
      <w:r>
        <w:rPr>
          <w:color w:val="auto"/>
          <w:szCs w:val="21"/>
          <w:highlight w:val="none"/>
        </w:rPr>
        <w:t>.</w:t>
      </w:r>
      <w:r>
        <w:rPr>
          <w:rFonts w:hint="eastAsia"/>
          <w:color w:val="auto"/>
          <w:szCs w:val="21"/>
          <w:highlight w:val="none"/>
        </w:rPr>
        <w:t>....</w:t>
      </w:r>
      <w:r>
        <w:rPr>
          <w:color w:val="auto"/>
          <w:szCs w:val="21"/>
          <w:highlight w:val="none"/>
        </w:rPr>
        <w:t>..............................................</w:t>
      </w:r>
      <w:r>
        <w:rPr>
          <w:rFonts w:hint="eastAsia"/>
          <w:color w:val="auto"/>
          <w:szCs w:val="21"/>
          <w:highlight w:val="none"/>
        </w:rPr>
        <w:t>.......................................................................</w:t>
      </w:r>
      <w:r>
        <w:rPr>
          <w:color w:val="auto"/>
          <w:szCs w:val="21"/>
          <w:highlight w:val="none"/>
        </w:rPr>
        <w:t>........................</w:t>
      </w:r>
      <w:r>
        <w:rPr>
          <w:rFonts w:hint="eastAsia" w:ascii="宋体" w:hAnsi="宋体" w:cs="宋体"/>
          <w:color w:val="auto"/>
          <w:szCs w:val="21"/>
          <w:highlight w:val="none"/>
          <w:lang w:val="en-US" w:eastAsia="zh-CN"/>
        </w:rPr>
        <w:t>3</w:t>
      </w:r>
    </w:p>
    <w:p w14:paraId="1D9D23D0">
      <w:pPr>
        <w:spacing w:line="400" w:lineRule="exact"/>
        <w:ind w:firstLine="210" w:firstLineChars="100"/>
        <w:rPr>
          <w:rFonts w:hint="default" w:ascii="宋体" w:eastAsia="宋体"/>
          <w:color w:val="auto"/>
          <w:szCs w:val="21"/>
          <w:highlight w:val="none"/>
          <w:lang w:val="en-US" w:eastAsia="zh-CN"/>
        </w:rPr>
      </w:pPr>
      <w:r>
        <w:rPr>
          <w:rFonts w:hint="eastAsia" w:ascii="宋体"/>
          <w:color w:val="auto"/>
          <w:szCs w:val="21"/>
          <w:highlight w:val="none"/>
        </w:rPr>
        <w:t>6.4</w:t>
      </w:r>
      <w:r>
        <w:rPr>
          <w:rFonts w:hint="eastAsia" w:ascii="宋体"/>
          <w:color w:val="auto"/>
          <w:szCs w:val="21"/>
          <w:highlight w:val="none"/>
          <w:lang w:val="en-US" w:eastAsia="zh-CN"/>
        </w:rPr>
        <w:t xml:space="preserve"> 级别确定</w:t>
      </w:r>
      <w:r>
        <w:rPr>
          <w:color w:val="auto"/>
          <w:szCs w:val="21"/>
          <w:highlight w:val="none"/>
        </w:rPr>
        <w:t>.</w:t>
      </w:r>
      <w:r>
        <w:rPr>
          <w:rFonts w:hint="eastAsia"/>
          <w:color w:val="auto"/>
          <w:szCs w:val="21"/>
          <w:highlight w:val="none"/>
        </w:rPr>
        <w:t>....</w:t>
      </w:r>
      <w:r>
        <w:rPr>
          <w:color w:val="auto"/>
          <w:szCs w:val="21"/>
          <w:highlight w:val="none"/>
        </w:rPr>
        <w:t>..............................................</w:t>
      </w:r>
      <w:r>
        <w:rPr>
          <w:rFonts w:hint="eastAsia"/>
          <w:color w:val="auto"/>
          <w:szCs w:val="21"/>
          <w:highlight w:val="none"/>
        </w:rPr>
        <w:t>.......................................................................</w:t>
      </w:r>
      <w:r>
        <w:rPr>
          <w:color w:val="auto"/>
          <w:szCs w:val="21"/>
          <w:highlight w:val="none"/>
        </w:rPr>
        <w:t>........................</w:t>
      </w:r>
      <w:r>
        <w:rPr>
          <w:rFonts w:hint="eastAsia" w:ascii="宋体" w:hAnsi="宋体" w:cs="宋体"/>
          <w:color w:val="auto"/>
          <w:szCs w:val="21"/>
          <w:highlight w:val="none"/>
          <w:lang w:val="en-US" w:eastAsia="zh-CN"/>
        </w:rPr>
        <w:t>5</w:t>
      </w:r>
    </w:p>
    <w:bookmarkEnd w:id="18"/>
    <w:bookmarkEnd w:id="19"/>
    <w:bookmarkEnd w:id="20"/>
    <w:bookmarkEnd w:id="21"/>
    <w:p w14:paraId="3073AAA5">
      <w:pPr>
        <w:pStyle w:val="40"/>
        <w:spacing w:line="400" w:lineRule="exact"/>
        <w:rPr>
          <w:color w:val="auto"/>
          <w:highlight w:val="none"/>
        </w:rPr>
      </w:pPr>
      <w:r>
        <w:rPr>
          <w:rFonts w:hint="eastAsia"/>
          <w:color w:val="auto"/>
          <w:highlight w:val="none"/>
        </w:rPr>
        <w:t>参考文献</w:t>
      </w:r>
      <w:r>
        <w:rPr>
          <w:color w:val="auto"/>
          <w:highlight w:val="none"/>
        </w:rPr>
        <w:tab/>
      </w:r>
      <w:r>
        <w:rPr>
          <w:rFonts w:hint="eastAsia"/>
          <w:color w:val="auto"/>
          <w:highlight w:val="none"/>
        </w:rPr>
        <w:t>6</w:t>
      </w:r>
    </w:p>
    <w:p w14:paraId="60664BBD">
      <w:pPr>
        <w:rPr>
          <w:color w:val="auto"/>
          <w:highlight w:val="none"/>
        </w:rPr>
      </w:pPr>
    </w:p>
    <w:p w14:paraId="4F747CA8">
      <w:pPr>
        <w:rPr>
          <w:color w:val="auto"/>
          <w:highlight w:val="none"/>
        </w:rPr>
      </w:pPr>
    </w:p>
    <w:p w14:paraId="42DF218E">
      <w:pPr>
        <w:rPr>
          <w:color w:val="auto"/>
          <w:highlight w:val="none"/>
        </w:rPr>
      </w:pPr>
    </w:p>
    <w:p w14:paraId="05172D57">
      <w:pPr>
        <w:rPr>
          <w:color w:val="auto"/>
          <w:highlight w:val="none"/>
        </w:rPr>
      </w:pPr>
    </w:p>
    <w:p w14:paraId="65331388">
      <w:pPr>
        <w:rPr>
          <w:color w:val="auto"/>
          <w:highlight w:val="none"/>
        </w:rPr>
      </w:pPr>
    </w:p>
    <w:p w14:paraId="738139B2">
      <w:pPr>
        <w:rPr>
          <w:color w:val="auto"/>
          <w:highlight w:val="none"/>
        </w:rPr>
      </w:pPr>
    </w:p>
    <w:p w14:paraId="3F8F5414">
      <w:pPr>
        <w:rPr>
          <w:color w:val="auto"/>
          <w:highlight w:val="none"/>
        </w:rPr>
      </w:pPr>
    </w:p>
    <w:p w14:paraId="78996B30">
      <w:pPr>
        <w:rPr>
          <w:color w:val="auto"/>
          <w:highlight w:val="none"/>
        </w:rPr>
      </w:pPr>
    </w:p>
    <w:p w14:paraId="30B20E2B">
      <w:pPr>
        <w:rPr>
          <w:color w:val="auto"/>
          <w:highlight w:val="none"/>
        </w:rPr>
      </w:pPr>
    </w:p>
    <w:p w14:paraId="39D659AB">
      <w:pPr>
        <w:rPr>
          <w:color w:val="auto"/>
          <w:highlight w:val="none"/>
        </w:rPr>
      </w:pPr>
    </w:p>
    <w:p w14:paraId="6F3ACAFD">
      <w:pPr>
        <w:rPr>
          <w:color w:val="auto"/>
          <w:highlight w:val="none"/>
        </w:rPr>
      </w:pPr>
    </w:p>
    <w:p w14:paraId="3D8A2BE5">
      <w:pPr>
        <w:rPr>
          <w:color w:val="auto"/>
          <w:highlight w:val="none"/>
        </w:rPr>
      </w:pPr>
    </w:p>
    <w:p w14:paraId="78C2BDE4">
      <w:pPr>
        <w:rPr>
          <w:color w:val="auto"/>
          <w:highlight w:val="none"/>
        </w:rPr>
      </w:pPr>
    </w:p>
    <w:p w14:paraId="61FBBB87">
      <w:pPr>
        <w:rPr>
          <w:color w:val="auto"/>
          <w:highlight w:val="none"/>
        </w:rPr>
      </w:pPr>
    </w:p>
    <w:p w14:paraId="115612DF">
      <w:pPr>
        <w:rPr>
          <w:color w:val="auto"/>
          <w:highlight w:val="none"/>
        </w:rPr>
      </w:pPr>
    </w:p>
    <w:p w14:paraId="2E1EACE9">
      <w:pPr>
        <w:rPr>
          <w:color w:val="auto"/>
          <w:highlight w:val="none"/>
        </w:rPr>
      </w:pPr>
    </w:p>
    <w:p w14:paraId="69DC2D73">
      <w:pPr>
        <w:rPr>
          <w:color w:val="auto"/>
          <w:highlight w:val="none"/>
        </w:rPr>
      </w:pPr>
    </w:p>
    <w:p w14:paraId="3EC88791">
      <w:pPr>
        <w:rPr>
          <w:color w:val="auto"/>
          <w:highlight w:val="none"/>
        </w:rPr>
      </w:pPr>
    </w:p>
    <w:p w14:paraId="2E05AA02">
      <w:pPr>
        <w:rPr>
          <w:color w:val="auto"/>
          <w:highlight w:val="none"/>
        </w:rPr>
      </w:pPr>
    </w:p>
    <w:p w14:paraId="2A57CA85">
      <w:pPr>
        <w:rPr>
          <w:color w:val="auto"/>
          <w:highlight w:val="none"/>
        </w:rPr>
      </w:pPr>
    </w:p>
    <w:p w14:paraId="2ADF2FB8">
      <w:pPr>
        <w:pStyle w:val="141"/>
        <w:rPr>
          <w:rFonts w:hAnsi="黑体" w:cs="黑体"/>
          <w:color w:val="auto"/>
          <w:szCs w:val="32"/>
          <w:highlight w:val="none"/>
        </w:rPr>
        <w:sectPr>
          <w:headerReference r:id="rId7" w:type="default"/>
          <w:footerReference r:id="rId9" w:type="default"/>
          <w:headerReference r:id="rId8" w:type="even"/>
          <w:footerReference r:id="rId10" w:type="even"/>
          <w:pgSz w:w="11906" w:h="16838"/>
          <w:pgMar w:top="567" w:right="1134" w:bottom="1134" w:left="1134" w:header="1418" w:footer="1134" w:gutter="0"/>
          <w:pgBorders>
            <w:top w:val="none" w:sz="0" w:space="0"/>
            <w:left w:val="none" w:sz="0" w:space="0"/>
            <w:bottom w:val="none" w:sz="0" w:space="0"/>
            <w:right w:val="none" w:sz="0" w:space="0"/>
          </w:pgBorders>
          <w:pgNumType w:fmt="upperRoman" w:start="1"/>
          <w:cols w:space="720" w:num="1"/>
          <w:formProt w:val="0"/>
          <w:docGrid w:type="lines" w:linePitch="312" w:charSpace="0"/>
        </w:sectPr>
      </w:pPr>
      <w:bookmarkStart w:id="22" w:name="_Toc83370791"/>
    </w:p>
    <w:p w14:paraId="18705591">
      <w:pPr>
        <w:pStyle w:val="141"/>
        <w:rPr>
          <w:rFonts w:ascii="Times New Roman"/>
          <w:color w:val="auto"/>
          <w:sz w:val="36"/>
          <w:szCs w:val="21"/>
          <w:highlight w:val="none"/>
        </w:rPr>
      </w:pPr>
      <w:r>
        <w:rPr>
          <w:rFonts w:hint="eastAsia" w:hAnsi="黑体" w:cs="黑体"/>
          <w:color w:val="auto"/>
          <w:szCs w:val="32"/>
          <w:highlight w:val="none"/>
        </w:rPr>
        <w:t>前  言</w:t>
      </w:r>
      <w:bookmarkEnd w:id="22"/>
    </w:p>
    <w:p w14:paraId="288F6D20">
      <w:pPr>
        <w:pStyle w:val="188"/>
        <w:ind w:firstLine="420"/>
        <w:rPr>
          <w:color w:val="auto"/>
          <w:highlight w:val="none"/>
        </w:rPr>
      </w:pPr>
      <w:r>
        <w:rPr>
          <w:rFonts w:hint="eastAsia"/>
          <w:color w:val="auto"/>
          <w:highlight w:val="none"/>
        </w:rPr>
        <w:t>本文件按照GB/T 1.1—2020《标准化工作导则 第1部分：标准化文件的结构和起草规则》的规定起草。</w:t>
      </w:r>
    </w:p>
    <w:p w14:paraId="215A291D">
      <w:pPr>
        <w:pStyle w:val="188"/>
        <w:ind w:firstLine="420"/>
        <w:rPr>
          <w:color w:val="auto"/>
          <w:highlight w:val="none"/>
        </w:rPr>
      </w:pPr>
      <w:r>
        <w:rPr>
          <w:rStyle w:val="55"/>
          <w:rFonts w:hint="eastAsia" w:ascii="Calibri" w:hAnsi="Calibri"/>
          <w:color w:val="auto"/>
          <w:kern w:val="2"/>
          <w:highlight w:val="none"/>
        </w:rPr>
        <w:t>请注意本文件的某些内容可能涉及专利。本文件的发布机构不承担识别专利的责任。</w:t>
      </w:r>
    </w:p>
    <w:p w14:paraId="1AE7F1C3">
      <w:pPr>
        <w:pStyle w:val="188"/>
        <w:ind w:firstLine="420"/>
        <w:rPr>
          <w:color w:val="auto"/>
          <w:highlight w:val="none"/>
        </w:rPr>
      </w:pPr>
      <w:r>
        <w:rPr>
          <w:rFonts w:hint="eastAsia"/>
          <w:color w:val="auto"/>
          <w:highlight w:val="none"/>
        </w:rPr>
        <w:t>本文件由</w:t>
      </w:r>
      <w:r>
        <w:rPr>
          <w:rFonts w:hint="eastAsia" w:hAnsi="宋体" w:cs="宋体"/>
          <w:color w:val="auto"/>
          <w:highlight w:val="none"/>
        </w:rPr>
        <w:t>中华人民共和国自然资源部提出</w:t>
      </w:r>
      <w:r>
        <w:rPr>
          <w:rFonts w:hint="eastAsia"/>
          <w:color w:val="auto"/>
          <w:highlight w:val="none"/>
        </w:rPr>
        <w:t>。</w:t>
      </w:r>
    </w:p>
    <w:p w14:paraId="4F329078">
      <w:pPr>
        <w:pStyle w:val="34"/>
        <w:rPr>
          <w:rFonts w:hAnsi="宋体" w:cs="宋体"/>
          <w:color w:val="auto"/>
          <w:highlight w:val="none"/>
        </w:rPr>
      </w:pPr>
      <w:r>
        <w:rPr>
          <w:rFonts w:hint="eastAsia" w:hAnsi="宋体" w:cs="宋体"/>
          <w:color w:val="auto"/>
          <w:highlight w:val="none"/>
        </w:rPr>
        <w:t>本文件由全国地理信息标准化技术委员会测绘分技术委员会（SAC/TC 230</w:t>
      </w:r>
      <w:r>
        <w:rPr>
          <w:rFonts w:hAnsi="宋体" w:cs="宋体"/>
          <w:color w:val="auto"/>
          <w:highlight w:val="none"/>
        </w:rPr>
        <w:t>/SC2</w:t>
      </w:r>
      <w:r>
        <w:rPr>
          <w:rFonts w:hint="eastAsia" w:hAnsi="宋体" w:cs="宋体"/>
          <w:color w:val="auto"/>
          <w:highlight w:val="none"/>
        </w:rPr>
        <w:t>）归口。</w:t>
      </w:r>
    </w:p>
    <w:p w14:paraId="61DD2222">
      <w:pPr>
        <w:pStyle w:val="34"/>
        <w:rPr>
          <w:rFonts w:hAnsi="宋体" w:cs="宋体"/>
          <w:color w:val="auto"/>
          <w:highlight w:val="none"/>
        </w:rPr>
      </w:pPr>
      <w:r>
        <w:rPr>
          <w:rFonts w:hint="eastAsia" w:hAnsi="宋体" w:cs="宋体"/>
          <w:color w:val="auto"/>
          <w:highlight w:val="none"/>
        </w:rPr>
        <w:t>本文件起草单位：。</w:t>
      </w:r>
    </w:p>
    <w:p w14:paraId="7B736AAF">
      <w:pPr>
        <w:pStyle w:val="34"/>
        <w:rPr>
          <w:rFonts w:cs="等线" w:asciiTheme="minorEastAsia" w:hAnsiTheme="minorEastAsia" w:eastAsiaTheme="minorEastAsia"/>
          <w:color w:val="auto"/>
          <w:highlight w:val="none"/>
        </w:rPr>
      </w:pPr>
      <w:r>
        <w:rPr>
          <w:rFonts w:ascii="Times New Roman"/>
          <w:color w:val="auto"/>
          <w:highlight w:val="none"/>
        </w:rPr>
        <w:t>本文件主要起草人：</w:t>
      </w:r>
      <w:r>
        <w:rPr>
          <w:rFonts w:hint="eastAsia" w:cs="等线" w:asciiTheme="minorEastAsia" w:hAnsiTheme="minorEastAsia" w:eastAsiaTheme="minorEastAsia"/>
          <w:color w:val="auto"/>
          <w:highlight w:val="none"/>
        </w:rPr>
        <w:t>。</w:t>
      </w:r>
    </w:p>
    <w:p w14:paraId="15D0B0D7">
      <w:pPr>
        <w:pStyle w:val="34"/>
        <w:rPr>
          <w:rFonts w:ascii="Times New Roman"/>
          <w:color w:val="auto"/>
          <w:highlight w:val="none"/>
        </w:rPr>
      </w:pPr>
    </w:p>
    <w:p w14:paraId="021CE5ED">
      <w:pPr>
        <w:pStyle w:val="34"/>
        <w:rPr>
          <w:rFonts w:ascii="Times New Roman"/>
          <w:color w:val="auto"/>
          <w:highlight w:val="none"/>
        </w:rPr>
      </w:pPr>
    </w:p>
    <w:p w14:paraId="29AD62F5">
      <w:pPr>
        <w:pStyle w:val="34"/>
        <w:rPr>
          <w:rFonts w:ascii="Times New Roman"/>
          <w:color w:val="auto"/>
          <w:highlight w:val="none"/>
        </w:rPr>
      </w:pPr>
    </w:p>
    <w:p w14:paraId="7BBA0AC6">
      <w:pPr>
        <w:pStyle w:val="34"/>
        <w:rPr>
          <w:rFonts w:ascii="Times New Roman"/>
          <w:color w:val="auto"/>
          <w:highlight w:val="none"/>
        </w:rPr>
      </w:pPr>
    </w:p>
    <w:p w14:paraId="2B3C407F">
      <w:pPr>
        <w:pStyle w:val="34"/>
        <w:rPr>
          <w:rFonts w:ascii="Times New Roman"/>
          <w:color w:val="auto"/>
          <w:highlight w:val="none"/>
        </w:rPr>
      </w:pPr>
    </w:p>
    <w:p w14:paraId="418317A3">
      <w:pPr>
        <w:pStyle w:val="34"/>
        <w:rPr>
          <w:rFonts w:ascii="Times New Roman"/>
          <w:color w:val="auto"/>
          <w:highlight w:val="none"/>
        </w:rPr>
      </w:pPr>
    </w:p>
    <w:p w14:paraId="5D2E9756">
      <w:pPr>
        <w:pStyle w:val="34"/>
        <w:rPr>
          <w:rFonts w:ascii="Times New Roman"/>
          <w:color w:val="auto"/>
          <w:highlight w:val="none"/>
        </w:rPr>
      </w:pPr>
    </w:p>
    <w:p w14:paraId="5F70B740">
      <w:pPr>
        <w:pStyle w:val="34"/>
        <w:rPr>
          <w:rFonts w:ascii="Times New Roman"/>
          <w:color w:val="auto"/>
          <w:highlight w:val="none"/>
        </w:rPr>
      </w:pPr>
    </w:p>
    <w:p w14:paraId="0232F981">
      <w:pPr>
        <w:pStyle w:val="34"/>
        <w:rPr>
          <w:rFonts w:ascii="Times New Roman"/>
          <w:color w:val="auto"/>
          <w:highlight w:val="none"/>
        </w:rPr>
      </w:pPr>
    </w:p>
    <w:p w14:paraId="789A88E0">
      <w:pPr>
        <w:pStyle w:val="34"/>
        <w:rPr>
          <w:rFonts w:ascii="Times New Roman"/>
          <w:color w:val="auto"/>
          <w:highlight w:val="none"/>
        </w:rPr>
      </w:pPr>
    </w:p>
    <w:p w14:paraId="5B81F05D">
      <w:pPr>
        <w:pStyle w:val="34"/>
        <w:rPr>
          <w:rFonts w:ascii="Times New Roman"/>
          <w:color w:val="auto"/>
          <w:highlight w:val="none"/>
        </w:rPr>
      </w:pPr>
    </w:p>
    <w:p w14:paraId="22EEFB6D">
      <w:pPr>
        <w:pStyle w:val="34"/>
        <w:rPr>
          <w:rFonts w:ascii="Times New Roman"/>
          <w:color w:val="auto"/>
          <w:highlight w:val="none"/>
        </w:rPr>
      </w:pPr>
    </w:p>
    <w:p w14:paraId="45303DB1">
      <w:pPr>
        <w:pStyle w:val="34"/>
        <w:rPr>
          <w:rFonts w:ascii="Times New Roman"/>
          <w:color w:val="auto"/>
          <w:highlight w:val="none"/>
        </w:rPr>
      </w:pPr>
    </w:p>
    <w:p w14:paraId="66BB98DF">
      <w:pPr>
        <w:pStyle w:val="34"/>
        <w:rPr>
          <w:rFonts w:ascii="Times New Roman"/>
          <w:color w:val="auto"/>
          <w:highlight w:val="none"/>
        </w:rPr>
      </w:pPr>
    </w:p>
    <w:p w14:paraId="45E4A097">
      <w:pPr>
        <w:pStyle w:val="34"/>
        <w:rPr>
          <w:rFonts w:ascii="Times New Roman"/>
          <w:color w:val="auto"/>
          <w:highlight w:val="none"/>
        </w:rPr>
      </w:pPr>
    </w:p>
    <w:p w14:paraId="6EF1AB2D">
      <w:pPr>
        <w:pStyle w:val="34"/>
        <w:rPr>
          <w:rFonts w:ascii="Times New Roman"/>
          <w:color w:val="auto"/>
          <w:highlight w:val="none"/>
        </w:rPr>
      </w:pPr>
    </w:p>
    <w:p w14:paraId="4840D3E2">
      <w:pPr>
        <w:pStyle w:val="34"/>
        <w:rPr>
          <w:rFonts w:ascii="Times New Roman"/>
          <w:color w:val="auto"/>
          <w:highlight w:val="none"/>
        </w:rPr>
      </w:pPr>
    </w:p>
    <w:p w14:paraId="7A0D6CB9">
      <w:pPr>
        <w:pStyle w:val="34"/>
        <w:rPr>
          <w:rFonts w:ascii="Times New Roman"/>
          <w:color w:val="auto"/>
          <w:highlight w:val="none"/>
        </w:rPr>
      </w:pPr>
    </w:p>
    <w:p w14:paraId="7010FD6D">
      <w:pPr>
        <w:pStyle w:val="34"/>
        <w:rPr>
          <w:rFonts w:ascii="Times New Roman"/>
          <w:color w:val="auto"/>
          <w:highlight w:val="none"/>
        </w:rPr>
      </w:pPr>
    </w:p>
    <w:p w14:paraId="56D72121">
      <w:pPr>
        <w:pStyle w:val="34"/>
        <w:rPr>
          <w:rFonts w:ascii="Times New Roman"/>
          <w:color w:val="auto"/>
          <w:highlight w:val="none"/>
        </w:rPr>
      </w:pPr>
    </w:p>
    <w:p w14:paraId="161EC36F">
      <w:pPr>
        <w:pStyle w:val="34"/>
        <w:rPr>
          <w:rFonts w:ascii="Times New Roman"/>
          <w:color w:val="auto"/>
          <w:highlight w:val="none"/>
        </w:rPr>
      </w:pPr>
    </w:p>
    <w:p w14:paraId="353C4800">
      <w:pPr>
        <w:pStyle w:val="34"/>
        <w:rPr>
          <w:rFonts w:ascii="Times New Roman"/>
          <w:color w:val="auto"/>
          <w:highlight w:val="none"/>
        </w:rPr>
      </w:pPr>
    </w:p>
    <w:p w14:paraId="64A2F733">
      <w:pPr>
        <w:pStyle w:val="34"/>
        <w:rPr>
          <w:rFonts w:ascii="Times New Roman"/>
          <w:color w:val="auto"/>
          <w:highlight w:val="none"/>
        </w:rPr>
      </w:pPr>
    </w:p>
    <w:p w14:paraId="5AF23924">
      <w:pPr>
        <w:pStyle w:val="34"/>
        <w:rPr>
          <w:rFonts w:ascii="Times New Roman"/>
          <w:color w:val="auto"/>
          <w:highlight w:val="none"/>
        </w:rPr>
      </w:pPr>
    </w:p>
    <w:p w14:paraId="1986FD36">
      <w:pPr>
        <w:pStyle w:val="34"/>
        <w:rPr>
          <w:rFonts w:ascii="Times New Roman"/>
          <w:color w:val="auto"/>
          <w:highlight w:val="none"/>
        </w:rPr>
      </w:pPr>
    </w:p>
    <w:p w14:paraId="6AACC001">
      <w:pPr>
        <w:pStyle w:val="34"/>
        <w:rPr>
          <w:rFonts w:ascii="Times New Roman"/>
          <w:color w:val="auto"/>
          <w:highlight w:val="none"/>
        </w:rPr>
      </w:pPr>
    </w:p>
    <w:p w14:paraId="004ED9D5">
      <w:pPr>
        <w:pStyle w:val="34"/>
        <w:rPr>
          <w:rFonts w:ascii="Times New Roman"/>
          <w:color w:val="auto"/>
          <w:highlight w:val="none"/>
        </w:rPr>
      </w:pPr>
    </w:p>
    <w:p w14:paraId="6C077055">
      <w:pPr>
        <w:pStyle w:val="34"/>
        <w:rPr>
          <w:rFonts w:ascii="Times New Roman"/>
          <w:color w:val="auto"/>
          <w:highlight w:val="none"/>
        </w:rPr>
      </w:pPr>
    </w:p>
    <w:p w14:paraId="746D504F">
      <w:pPr>
        <w:pStyle w:val="34"/>
        <w:rPr>
          <w:rFonts w:ascii="Times New Roman"/>
          <w:color w:val="auto"/>
          <w:highlight w:val="none"/>
        </w:rPr>
      </w:pPr>
    </w:p>
    <w:p w14:paraId="20AED06D">
      <w:pPr>
        <w:pStyle w:val="34"/>
        <w:rPr>
          <w:rFonts w:ascii="Times New Roman"/>
          <w:color w:val="auto"/>
          <w:highlight w:val="none"/>
        </w:rPr>
      </w:pPr>
    </w:p>
    <w:p w14:paraId="1F50AC7D">
      <w:pPr>
        <w:pStyle w:val="197"/>
        <w:spacing w:after="468"/>
        <w:rPr>
          <w:color w:val="auto"/>
          <w:highlight w:val="none"/>
        </w:rPr>
        <w:sectPr>
          <w:footerReference r:id="rId11" w:type="default"/>
          <w:footerReference r:id="rId12" w:type="even"/>
          <w:pgSz w:w="11906" w:h="16838"/>
          <w:pgMar w:top="567" w:right="1134" w:bottom="1134" w:left="1134" w:header="1418" w:footer="1134" w:gutter="0"/>
          <w:pgBorders>
            <w:top w:val="none" w:sz="0" w:space="0"/>
            <w:left w:val="none" w:sz="0" w:space="0"/>
            <w:bottom w:val="none" w:sz="0" w:space="0"/>
            <w:right w:val="none" w:sz="0" w:space="0"/>
          </w:pgBorders>
          <w:pgNumType w:fmt="upperRoman" w:start="2"/>
          <w:cols w:space="720" w:num="1"/>
          <w:formProt w:val="0"/>
          <w:docGrid w:type="lines" w:linePitch="312" w:charSpace="0"/>
        </w:sectPr>
      </w:pPr>
      <w:bookmarkStart w:id="23" w:name="_Toc14768"/>
    </w:p>
    <w:bookmarkEnd w:id="23"/>
    <w:p w14:paraId="2E782BEB">
      <w:pPr>
        <w:pStyle w:val="34"/>
        <w:ind w:firstLine="0" w:firstLineChars="0"/>
        <w:jc w:val="center"/>
        <w:rPr>
          <w:rFonts w:ascii="黑体" w:hAnsi="黑体" w:eastAsia="黑体"/>
          <w:color w:val="auto"/>
          <w:sz w:val="36"/>
          <w:szCs w:val="36"/>
          <w:highlight w:val="none"/>
        </w:rPr>
      </w:pPr>
      <w:bookmarkStart w:id="24" w:name="BZ"/>
      <w:bookmarkEnd w:id="24"/>
      <w:r>
        <w:rPr>
          <w:rFonts w:hint="eastAsia" w:ascii="黑体" w:hAnsi="黑体" w:eastAsia="黑体"/>
          <w:color w:val="auto"/>
          <w:sz w:val="36"/>
          <w:szCs w:val="36"/>
          <w:highlight w:val="none"/>
        </w:rPr>
        <w:t>智能汽车基础地图数据分类分级规则</w:t>
      </w:r>
    </w:p>
    <w:p w14:paraId="5339A352">
      <w:pPr>
        <w:pStyle w:val="100"/>
        <w:numPr>
          <w:ilvl w:val="0"/>
          <w:numId w:val="20"/>
        </w:numPr>
        <w:rPr>
          <w:rFonts w:ascii="Times New Roman"/>
          <w:color w:val="auto"/>
          <w:highlight w:val="none"/>
        </w:rPr>
      </w:pPr>
      <w:bookmarkStart w:id="25" w:name="_Toc358467810"/>
      <w:bookmarkStart w:id="26" w:name="_Toc355529339"/>
      <w:bookmarkStart w:id="27" w:name="_Toc337543339"/>
      <w:bookmarkStart w:id="28" w:name="_Toc338151788"/>
      <w:bookmarkStart w:id="29" w:name="_Toc355341843"/>
      <w:bookmarkStart w:id="30" w:name="_Toc355349937"/>
      <w:bookmarkStart w:id="31" w:name="_Toc338167644"/>
      <w:bookmarkStart w:id="32" w:name="_Toc355343429"/>
      <w:bookmarkStart w:id="33" w:name="_Toc358316674"/>
      <w:bookmarkStart w:id="34" w:name="_Toc334445148"/>
      <w:bookmarkStart w:id="35" w:name="_Toc479272220"/>
      <w:bookmarkStart w:id="36" w:name="_Toc355345167"/>
      <w:bookmarkStart w:id="37" w:name="_Toc337551658"/>
      <w:bookmarkStart w:id="38" w:name="_Toc337643200"/>
      <w:bookmarkStart w:id="39" w:name="_Toc83370792"/>
      <w:bookmarkStart w:id="40" w:name="_Toc358467905"/>
      <w:bookmarkStart w:id="41" w:name="_Toc355273850"/>
      <w:bookmarkStart w:id="42" w:name="_Toc358466101"/>
      <w:bookmarkStart w:id="43" w:name="_Toc338166836"/>
      <w:bookmarkStart w:id="44" w:name="_Toc337643076"/>
      <w:bookmarkStart w:id="45" w:name="_Toc358462055"/>
      <w:bookmarkStart w:id="46" w:name="_Toc355345095"/>
      <w:bookmarkStart w:id="47" w:name="_Toc355274245"/>
      <w:bookmarkStart w:id="48" w:name="_Toc355600559"/>
      <w:r>
        <w:rPr>
          <w:rFonts w:ascii="Times New Roman"/>
          <w:color w:val="auto"/>
          <w:highlight w:val="none"/>
        </w:rPr>
        <w:t>范围</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53B6F88">
      <w:pPr>
        <w:ind w:firstLine="420"/>
        <w:rPr>
          <w:rFonts w:ascii="宋体" w:hAnsi="宋体"/>
          <w:color w:val="auto"/>
          <w:highlight w:val="none"/>
        </w:rPr>
      </w:pPr>
      <w:r>
        <w:rPr>
          <w:rFonts w:hint="eastAsia" w:ascii="宋体" w:hAnsi="宋体"/>
          <w:color w:val="auto"/>
          <w:highlight w:val="none"/>
        </w:rPr>
        <w:t>本文件规定了智能汽车基础地图数据分类分级的基本原则、数据分类和</w:t>
      </w:r>
      <w:r>
        <w:rPr>
          <w:rFonts w:hint="eastAsia" w:ascii="宋体" w:hAnsi="宋体"/>
          <w:color w:val="auto"/>
          <w:highlight w:val="none"/>
          <w:lang w:val="en-US" w:eastAsia="zh-CN"/>
        </w:rPr>
        <w:t>数据</w:t>
      </w:r>
      <w:r>
        <w:rPr>
          <w:rFonts w:hint="eastAsia" w:ascii="宋体" w:hAnsi="宋体"/>
          <w:color w:val="auto"/>
          <w:highlight w:val="none"/>
        </w:rPr>
        <w:t>分级</w:t>
      </w:r>
      <w:r>
        <w:rPr>
          <w:rFonts w:hint="eastAsia" w:ascii="宋体" w:hAnsi="宋体"/>
          <w:color w:val="auto"/>
          <w:highlight w:val="none"/>
          <w:lang w:val="en-US" w:eastAsia="zh-CN"/>
        </w:rPr>
        <w:t>规则</w:t>
      </w:r>
      <w:r>
        <w:rPr>
          <w:rFonts w:hint="eastAsia" w:ascii="宋体" w:hAnsi="宋体"/>
          <w:color w:val="auto"/>
          <w:highlight w:val="none"/>
        </w:rPr>
        <w:t>。</w:t>
      </w:r>
    </w:p>
    <w:p w14:paraId="0A10A2C8">
      <w:pPr>
        <w:ind w:firstLine="420"/>
        <w:rPr>
          <w:rFonts w:hint="eastAsia" w:ascii="宋体" w:hAnsi="宋体" w:eastAsia="宋体"/>
          <w:color w:val="auto"/>
          <w:highlight w:val="none"/>
          <w:lang w:eastAsia="zh-CN"/>
        </w:rPr>
      </w:pPr>
      <w:r>
        <w:rPr>
          <w:rFonts w:hint="eastAsia" w:ascii="宋体" w:hAnsi="宋体"/>
          <w:color w:val="auto"/>
          <w:highlight w:val="none"/>
        </w:rPr>
        <w:t>本文件适用于</w:t>
      </w:r>
      <w:r>
        <w:rPr>
          <w:rFonts w:hint="eastAsia" w:ascii="宋体" w:hAnsi="宋体"/>
          <w:color w:val="auto"/>
          <w:highlight w:val="none"/>
          <w:lang w:val="en-US" w:eastAsia="zh-CN"/>
        </w:rPr>
        <w:t>非国家秘密的</w:t>
      </w:r>
      <w:r>
        <w:rPr>
          <w:rFonts w:hint="eastAsia" w:ascii="宋体" w:hAnsi="宋体"/>
          <w:color w:val="auto"/>
          <w:highlight w:val="none"/>
        </w:rPr>
        <w:t>智能汽车基础地图</w:t>
      </w:r>
      <w:r>
        <w:rPr>
          <w:rFonts w:hint="eastAsia" w:ascii="宋体" w:hAnsi="宋体"/>
          <w:color w:val="auto"/>
          <w:highlight w:val="none"/>
          <w:lang w:val="en-US" w:eastAsia="zh-CN"/>
        </w:rPr>
        <w:t>数据</w:t>
      </w:r>
      <w:r>
        <w:rPr>
          <w:rFonts w:hint="eastAsia" w:ascii="宋体" w:hAnsi="宋体"/>
          <w:color w:val="auto"/>
          <w:highlight w:val="none"/>
          <w:lang w:eastAsia="zh-CN"/>
        </w:rPr>
        <w:t>。</w:t>
      </w:r>
    </w:p>
    <w:p w14:paraId="1533F9C8">
      <w:pPr>
        <w:pStyle w:val="100"/>
        <w:numPr>
          <w:ilvl w:val="0"/>
          <w:numId w:val="20"/>
        </w:numPr>
        <w:rPr>
          <w:rFonts w:ascii="Times New Roman"/>
          <w:color w:val="auto"/>
          <w:highlight w:val="none"/>
        </w:rPr>
      </w:pPr>
      <w:bookmarkStart w:id="49" w:name="_Toc350863407"/>
      <w:bookmarkStart w:id="50" w:name="_Toc350869869"/>
      <w:bookmarkStart w:id="51" w:name="_Toc350950652"/>
      <w:bookmarkStart w:id="52" w:name="_Toc350861282"/>
      <w:bookmarkStart w:id="53" w:name="_Toc351014569"/>
      <w:bookmarkStart w:id="54" w:name="_Toc83370793"/>
      <w:bookmarkStart w:id="55" w:name="_Toc350866140"/>
      <w:r>
        <w:rPr>
          <w:rFonts w:ascii="Times New Roman"/>
          <w:color w:val="auto"/>
          <w:highlight w:val="none"/>
        </w:rPr>
        <w:t>规范性引用文件</w:t>
      </w:r>
      <w:bookmarkEnd w:id="49"/>
      <w:bookmarkEnd w:id="50"/>
      <w:bookmarkEnd w:id="51"/>
      <w:bookmarkEnd w:id="52"/>
      <w:bookmarkEnd w:id="53"/>
      <w:bookmarkEnd w:id="54"/>
      <w:bookmarkEnd w:id="55"/>
    </w:p>
    <w:p w14:paraId="06023152">
      <w:pPr>
        <w:ind w:firstLine="420"/>
        <w:rPr>
          <w:color w:val="auto"/>
          <w:kern w:val="0"/>
          <w:szCs w:val="20"/>
          <w:highlight w:val="none"/>
        </w:rPr>
      </w:pPr>
      <w:r>
        <w:rPr>
          <w:rFonts w:hint="eastAsia"/>
          <w:color w:val="auto"/>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hint="eastAsia"/>
          <w:color w:val="auto"/>
          <w:kern w:val="0"/>
          <w:szCs w:val="20"/>
          <w:highlight w:val="none"/>
        </w:rPr>
        <w:t>。</w:t>
      </w:r>
    </w:p>
    <w:p w14:paraId="1D2ACB17">
      <w:pPr>
        <w:ind w:firstLine="420"/>
        <w:rPr>
          <w:color w:val="auto"/>
          <w:kern w:val="0"/>
          <w:szCs w:val="20"/>
          <w:highlight w:val="none"/>
        </w:rPr>
      </w:pPr>
      <w:r>
        <w:rPr>
          <w:rFonts w:hint="eastAsia" w:ascii="宋体" w:hAnsi="宋体" w:cs="宋体"/>
          <w:color w:val="auto"/>
          <w:kern w:val="0"/>
          <w:szCs w:val="20"/>
          <w:highlight w:val="none"/>
        </w:rPr>
        <w:t xml:space="preserve">GB 20263 </w:t>
      </w:r>
      <w:r>
        <w:rPr>
          <w:rFonts w:hint="eastAsia"/>
          <w:color w:val="auto"/>
          <w:kern w:val="0"/>
          <w:szCs w:val="20"/>
          <w:highlight w:val="none"/>
        </w:rPr>
        <w:t>导航电子地图安全处理技术基本要求</w:t>
      </w:r>
    </w:p>
    <w:p w14:paraId="0DBE02F5">
      <w:pPr>
        <w:ind w:firstLine="420"/>
        <w:rPr>
          <w:color w:val="auto"/>
          <w:kern w:val="0"/>
          <w:szCs w:val="20"/>
          <w:highlight w:val="none"/>
        </w:rPr>
      </w:pPr>
      <w:r>
        <w:rPr>
          <w:rFonts w:hint="eastAsia" w:ascii="宋体" w:hAnsi="宋体" w:cs="宋体"/>
          <w:color w:val="auto"/>
          <w:szCs w:val="21"/>
          <w:highlight w:val="none"/>
        </w:rPr>
        <w:t>GB/T 43697</w:t>
      </w:r>
      <w:r>
        <w:rPr>
          <w:rFonts w:hint="eastAsia" w:hAnsi="宋体"/>
          <w:color w:val="auto"/>
          <w:szCs w:val="21"/>
          <w:highlight w:val="none"/>
        </w:rPr>
        <w:t xml:space="preserve"> 数据安全技术 数据分类分级规则</w:t>
      </w:r>
    </w:p>
    <w:p w14:paraId="4D841D10">
      <w:pPr>
        <w:ind w:firstLine="420"/>
        <w:rPr>
          <w:rFonts w:ascii="宋体" w:hAnsi="宋体" w:cs="宋体"/>
          <w:color w:val="auto"/>
          <w:kern w:val="0"/>
          <w:szCs w:val="20"/>
          <w:highlight w:val="none"/>
        </w:rPr>
      </w:pPr>
      <w:r>
        <w:rPr>
          <w:rFonts w:hint="eastAsia" w:ascii="宋体" w:hAnsi="宋体" w:cs="宋体"/>
          <w:color w:val="auto"/>
          <w:highlight w:val="none"/>
        </w:rPr>
        <w:t>GB XXXXX—XXXX 智能网联汽车时空数据传感系统安全基本要求</w:t>
      </w:r>
    </w:p>
    <w:p w14:paraId="605BC128">
      <w:pPr>
        <w:ind w:firstLine="420"/>
        <w:rPr>
          <w:rFonts w:ascii="宋体" w:hAnsi="宋体"/>
          <w:color w:val="auto"/>
          <w:highlight w:val="none"/>
        </w:rPr>
      </w:pPr>
      <w:r>
        <w:rPr>
          <w:rFonts w:hint="eastAsia" w:ascii="宋体" w:hAnsi="宋体"/>
          <w:color w:val="auto"/>
          <w:highlight w:val="none"/>
        </w:rPr>
        <w:t xml:space="preserve">CH/T </w:t>
      </w:r>
      <w:r>
        <w:rPr>
          <w:rFonts w:hint="eastAsia" w:asciiTheme="minorEastAsia" w:hAnsiTheme="minorEastAsia" w:eastAsiaTheme="minorEastAsia" w:cstheme="minorEastAsia"/>
          <w:color w:val="auto"/>
          <w:highlight w:val="none"/>
        </w:rPr>
        <w:t>XXXXX—XXXX</w:t>
      </w:r>
      <w:r>
        <w:rPr>
          <w:rFonts w:hint="eastAsia" w:ascii="宋体" w:hAnsi="宋体"/>
          <w:color w:val="auto"/>
          <w:highlight w:val="none"/>
        </w:rPr>
        <w:t xml:space="preserve"> 智能汽车基础地图数据传输安全保护技术规范</w:t>
      </w:r>
    </w:p>
    <w:p w14:paraId="3B0E0D46">
      <w:pPr>
        <w:pStyle w:val="100"/>
        <w:numPr>
          <w:ilvl w:val="0"/>
          <w:numId w:val="20"/>
        </w:numPr>
        <w:rPr>
          <w:rFonts w:ascii="Times New Roman"/>
          <w:color w:val="auto"/>
          <w:highlight w:val="none"/>
        </w:rPr>
      </w:pPr>
      <w:bookmarkStart w:id="56" w:name="_Toc350861283"/>
      <w:bookmarkEnd w:id="56"/>
      <w:bookmarkStart w:id="57" w:name="_Toc350950653"/>
      <w:bookmarkStart w:id="58" w:name="_Toc350869870"/>
      <w:bookmarkStart w:id="59" w:name="_Toc351014570"/>
      <w:bookmarkStart w:id="60" w:name="_Toc83370794"/>
      <w:bookmarkStart w:id="61" w:name="_Toc350863408"/>
      <w:bookmarkStart w:id="62" w:name="_Toc350866141"/>
      <w:r>
        <w:rPr>
          <w:rFonts w:ascii="Times New Roman"/>
          <w:color w:val="auto"/>
          <w:highlight w:val="none"/>
        </w:rPr>
        <w:t>术语和定义</w:t>
      </w:r>
      <w:bookmarkEnd w:id="57"/>
      <w:bookmarkEnd w:id="58"/>
      <w:bookmarkEnd w:id="59"/>
      <w:bookmarkEnd w:id="60"/>
      <w:bookmarkEnd w:id="61"/>
      <w:bookmarkEnd w:id="62"/>
    </w:p>
    <w:p w14:paraId="252005EE">
      <w:pPr>
        <w:ind w:firstLine="420"/>
        <w:rPr>
          <w:rFonts w:hint="eastAsia" w:eastAsia="宋体"/>
          <w:strike w:val="0"/>
          <w:color w:val="auto"/>
          <w:kern w:val="0"/>
          <w:szCs w:val="20"/>
          <w:highlight w:val="none"/>
          <w:lang w:eastAsia="zh-CN"/>
        </w:rPr>
      </w:pPr>
      <w:r>
        <w:rPr>
          <w:rFonts w:hint="eastAsia" w:ascii="宋体" w:hAnsi="宋体" w:cs="宋体"/>
          <w:strike w:val="0"/>
          <w:dstrike w:val="0"/>
          <w:color w:val="auto"/>
          <w:highlight w:val="none"/>
        </w:rPr>
        <w:t>下列术语和定义适用于本文件</w:t>
      </w:r>
      <w:r>
        <w:rPr>
          <w:rFonts w:hint="eastAsia"/>
          <w:strike w:val="0"/>
          <w:dstrike w:val="0"/>
          <w:color w:val="auto"/>
          <w:kern w:val="0"/>
          <w:szCs w:val="20"/>
          <w:highlight w:val="none"/>
        </w:rPr>
        <w:t>。</w:t>
      </w:r>
    </w:p>
    <w:p w14:paraId="4D6F8E4F">
      <w:pPr>
        <w:rPr>
          <w:rFonts w:hint="eastAsia" w:ascii="黑体" w:hAnsi="黑体" w:eastAsia="黑体" w:cs="黑体"/>
          <w:color w:val="auto"/>
          <w:highlight w:val="none"/>
        </w:rPr>
      </w:pPr>
      <w:bookmarkStart w:id="63" w:name="_Toc24109"/>
      <w:bookmarkStart w:id="64" w:name="_Toc3165"/>
      <w:bookmarkStart w:id="65" w:name="_Toc11040"/>
      <w:bookmarkStart w:id="66" w:name="_Toc26114"/>
      <w:bookmarkStart w:id="67" w:name="_Toc2627"/>
      <w:r>
        <w:rPr>
          <w:rFonts w:hint="eastAsia" w:ascii="黑体" w:hAnsi="黑体" w:eastAsia="黑体" w:cs="黑体"/>
          <w:color w:val="auto"/>
          <w:highlight w:val="none"/>
        </w:rPr>
        <w:t>3.1</w:t>
      </w:r>
    </w:p>
    <w:p w14:paraId="328A2F24">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黑体" w:hAnsi="黑体" w:eastAsia="黑体" w:cs="黑体"/>
          <w:color w:val="auto"/>
          <w:highlight w:val="none"/>
        </w:rPr>
      </w:pPr>
      <w:r>
        <w:rPr>
          <w:rFonts w:hint="eastAsia" w:ascii="黑体" w:hAnsi="黑体" w:eastAsia="黑体" w:cs="黑体"/>
          <w:color w:val="auto"/>
          <w:highlight w:val="none"/>
        </w:rPr>
        <w:t>智能汽车时空数据传感器  intelligent vehicle</w:t>
      </w:r>
      <w:r>
        <w:rPr>
          <w:rFonts w:hint="eastAsia" w:ascii="黑体" w:hAnsi="黑体" w:eastAsia="黑体" w:cs="黑体"/>
          <w:color w:val="auto"/>
          <w:highlight w:val="none"/>
          <w:lang w:val="en-US" w:eastAsia="zh-CN"/>
        </w:rPr>
        <w:t xml:space="preserve"> </w:t>
      </w:r>
      <w:r>
        <w:rPr>
          <w:rFonts w:hint="eastAsia" w:ascii="黑体" w:hAnsi="黑体" w:eastAsia="黑体" w:cs="黑体"/>
          <w:color w:val="auto"/>
          <w:highlight w:val="none"/>
        </w:rPr>
        <w:t>spatio-temporal data sensor</w:t>
      </w:r>
    </w:p>
    <w:p w14:paraId="7A3F38F6">
      <w:pPr>
        <w:pStyle w:val="34"/>
        <w:widowControl w:val="0"/>
        <w:autoSpaceDE/>
        <w:autoSpaceDN/>
        <w:rPr>
          <w:rFonts w:hAnsi="宋体"/>
          <w:color w:val="auto"/>
          <w:szCs w:val="21"/>
          <w:highlight w:val="none"/>
        </w:rPr>
      </w:pPr>
      <w:r>
        <w:rPr>
          <w:rFonts w:hint="eastAsia" w:hAnsi="宋体"/>
          <w:color w:val="auto"/>
          <w:szCs w:val="21"/>
          <w:highlight w:val="none"/>
        </w:rPr>
        <w:t>安装在智能汽车上，用于采集</w:t>
      </w:r>
      <w:r>
        <w:rPr>
          <w:rFonts w:hint="eastAsia" w:hAnsi="宋体"/>
          <w:color w:val="auto"/>
          <w:szCs w:val="21"/>
          <w:highlight w:val="none"/>
          <w:lang w:val="en-US" w:eastAsia="zh-CN"/>
        </w:rPr>
        <w:t>轨迹</w:t>
      </w:r>
      <w:r>
        <w:rPr>
          <w:rFonts w:hint="eastAsia" w:hAnsi="宋体"/>
          <w:color w:val="auto"/>
          <w:szCs w:val="21"/>
          <w:highlight w:val="none"/>
        </w:rPr>
        <w:t>、影像、点云等时空数据的器件或装置。</w:t>
      </w:r>
    </w:p>
    <w:p w14:paraId="6679411B">
      <w:pPr>
        <w:pStyle w:val="202"/>
        <w:ind w:left="717" w:leftChars="170" w:hanging="360" w:hangingChars="200"/>
        <w:rPr>
          <w:rFonts w:hAnsi="宋体"/>
          <w:color w:val="auto"/>
          <w:szCs w:val="21"/>
          <w:highlight w:val="none"/>
        </w:rPr>
      </w:pPr>
      <w:r>
        <w:rPr>
          <w:rFonts w:hint="eastAsia"/>
          <w:color w:val="auto"/>
          <w:highlight w:val="none"/>
        </w:rPr>
        <w:t>[来源：GB XXXXX—XXXX，定义3.</w:t>
      </w:r>
      <w:r>
        <w:rPr>
          <w:rFonts w:hint="eastAsia"/>
          <w:color w:val="auto"/>
          <w:highlight w:val="none"/>
          <w:lang w:val="en-US" w:eastAsia="zh-CN"/>
        </w:rPr>
        <w:t>4</w:t>
      </w:r>
      <w:r>
        <w:rPr>
          <w:rFonts w:hint="eastAsia"/>
          <w:color w:val="auto"/>
          <w:highlight w:val="none"/>
        </w:rPr>
        <w:t>，有修改</w:t>
      </w:r>
      <w:r>
        <w:rPr>
          <w:color w:val="auto"/>
          <w:highlight w:val="none"/>
        </w:rPr>
        <w:t>]</w:t>
      </w:r>
    </w:p>
    <w:p w14:paraId="54C39FDE">
      <w:pPr>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3.</w:t>
      </w:r>
      <w:bookmarkEnd w:id="63"/>
      <w:bookmarkEnd w:id="64"/>
      <w:bookmarkEnd w:id="65"/>
      <w:bookmarkEnd w:id="66"/>
      <w:bookmarkEnd w:id="67"/>
      <w:bookmarkStart w:id="68" w:name="_Toc83370798"/>
      <w:r>
        <w:rPr>
          <w:rFonts w:hint="eastAsia" w:ascii="黑体" w:hAnsi="黑体" w:eastAsia="黑体" w:cs="黑体"/>
          <w:color w:val="auto"/>
          <w:highlight w:val="none"/>
          <w:lang w:val="en-US" w:eastAsia="zh-CN"/>
        </w:rPr>
        <w:t>2</w:t>
      </w:r>
    </w:p>
    <w:p w14:paraId="6FD8F989">
      <w:pPr>
        <w:rPr>
          <w:rFonts w:hint="eastAsia" w:ascii="黑体" w:hAnsi="黑体" w:eastAsia="黑体" w:cs="黑体"/>
          <w:color w:val="auto"/>
          <w:highlight w:val="none"/>
        </w:rPr>
      </w:pPr>
      <w:r>
        <w:rPr>
          <w:rFonts w:hint="eastAsia"/>
          <w:color w:val="auto"/>
          <w:highlight w:val="none"/>
        </w:rPr>
        <w:t xml:space="preserve"> </w:t>
      </w:r>
      <w:r>
        <w:rPr>
          <w:color w:val="auto"/>
          <w:highlight w:val="none"/>
        </w:rPr>
        <w:t xml:space="preserve">   </w:t>
      </w:r>
      <w:bookmarkStart w:id="69" w:name="_Toc3580"/>
      <w:bookmarkStart w:id="70" w:name="_Toc7943"/>
      <w:bookmarkStart w:id="71" w:name="_Toc3822"/>
      <w:bookmarkStart w:id="72" w:name="_Toc2669"/>
      <w:bookmarkStart w:id="73" w:name="_Toc1287"/>
      <w:r>
        <w:rPr>
          <w:rFonts w:hint="eastAsia" w:ascii="黑体" w:hAnsi="黑体" w:eastAsia="黑体" w:cs="黑体"/>
          <w:color w:val="auto"/>
          <w:highlight w:val="none"/>
        </w:rPr>
        <w:t>智能汽车基础地图数据  intelligent vehicle basic map</w:t>
      </w:r>
      <w:bookmarkEnd w:id="68"/>
      <w:bookmarkEnd w:id="69"/>
      <w:bookmarkEnd w:id="70"/>
      <w:bookmarkEnd w:id="71"/>
      <w:bookmarkEnd w:id="72"/>
      <w:bookmarkEnd w:id="73"/>
      <w:r>
        <w:rPr>
          <w:rFonts w:hint="eastAsia" w:ascii="黑体" w:hAnsi="黑体" w:eastAsia="黑体" w:cs="黑体"/>
          <w:color w:val="auto"/>
          <w:highlight w:val="none"/>
        </w:rPr>
        <w:t xml:space="preserve"> data</w:t>
      </w:r>
    </w:p>
    <w:p w14:paraId="71EA0091">
      <w:pPr>
        <w:pStyle w:val="188"/>
        <w:ind w:firstLine="420"/>
        <w:rPr>
          <w:color w:val="auto"/>
          <w:highlight w:val="none"/>
        </w:rPr>
      </w:pPr>
      <w:bookmarkStart w:id="74" w:name="_Toc471242568"/>
      <w:bookmarkEnd w:id="74"/>
      <w:bookmarkStart w:id="75" w:name="_Toc471242231"/>
      <w:bookmarkEnd w:id="75"/>
      <w:bookmarkStart w:id="76" w:name="_Toc471225564"/>
      <w:bookmarkEnd w:id="76"/>
      <w:bookmarkStart w:id="77" w:name="_Toc481581309"/>
      <w:bookmarkEnd w:id="77"/>
      <w:bookmarkStart w:id="78" w:name="_Toc471234949"/>
      <w:bookmarkEnd w:id="78"/>
      <w:r>
        <w:rPr>
          <w:rFonts w:hint="eastAsia"/>
          <w:color w:val="auto"/>
          <w:highlight w:val="none"/>
        </w:rPr>
        <w:t>支撑汽车驾驶自动化系统的导航电子地图产品数据，以及智能汽车时空数据传感器产生的具有时间</w:t>
      </w:r>
      <w:r>
        <w:rPr>
          <w:rFonts w:hint="eastAsia"/>
          <w:color w:val="auto"/>
          <w:highlight w:val="none"/>
          <w:lang w:val="en-US" w:eastAsia="zh-CN"/>
        </w:rPr>
        <w:t>或</w:t>
      </w:r>
      <w:r>
        <w:rPr>
          <w:rFonts w:hint="eastAsia"/>
          <w:color w:val="auto"/>
          <w:highlight w:val="none"/>
        </w:rPr>
        <w:t>空间特征的地理信息数据。</w:t>
      </w:r>
    </w:p>
    <w:p w14:paraId="3924A7FF">
      <w:pPr>
        <w:pStyle w:val="202"/>
        <w:ind w:left="717" w:leftChars="170" w:hanging="360" w:hangingChars="200"/>
        <w:rPr>
          <w:rFonts w:ascii="黑体" w:hAnsi="黑体" w:eastAsia="黑体" w:cs="黑体"/>
          <w:color w:val="auto"/>
          <w:highlight w:val="none"/>
        </w:rPr>
      </w:pPr>
      <w:r>
        <w:rPr>
          <w:rFonts w:hint="eastAsia"/>
          <w:color w:val="auto"/>
          <w:highlight w:val="none"/>
        </w:rPr>
        <w:t>[来源：CH/T XXXXX—XXXX，定义3.1，有修改</w:t>
      </w:r>
      <w:r>
        <w:rPr>
          <w:color w:val="auto"/>
          <w:highlight w:val="none"/>
        </w:rPr>
        <w:t>]</w:t>
      </w:r>
    </w:p>
    <w:p w14:paraId="4E4DBC13">
      <w:pPr>
        <w:rPr>
          <w:rFonts w:hint="eastAsia" w:ascii="黑体" w:hAnsi="黑体" w:eastAsia="黑体" w:cs="黑体"/>
          <w:color w:val="auto"/>
          <w:highlight w:val="none"/>
          <w:lang w:val="en-US" w:eastAsia="zh-CN"/>
        </w:rPr>
      </w:pPr>
      <w:bookmarkStart w:id="79" w:name="_Toc29596"/>
      <w:bookmarkStart w:id="80" w:name="_Toc6418"/>
      <w:bookmarkStart w:id="81" w:name="_Toc22462"/>
      <w:bookmarkStart w:id="82" w:name="_Toc19270"/>
      <w:bookmarkStart w:id="83" w:name="_Toc30907"/>
      <w:r>
        <w:rPr>
          <w:rFonts w:hint="eastAsia" w:ascii="黑体" w:hAnsi="黑体" w:eastAsia="黑体" w:cs="黑体"/>
          <w:color w:val="auto"/>
          <w:highlight w:val="none"/>
        </w:rPr>
        <w:t>3.</w:t>
      </w:r>
      <w:bookmarkEnd w:id="79"/>
      <w:bookmarkEnd w:id="80"/>
      <w:bookmarkEnd w:id="81"/>
      <w:bookmarkEnd w:id="82"/>
      <w:bookmarkEnd w:id="83"/>
      <w:r>
        <w:rPr>
          <w:rFonts w:hint="eastAsia" w:ascii="黑体" w:hAnsi="黑体" w:eastAsia="黑体" w:cs="黑体"/>
          <w:color w:val="auto"/>
          <w:highlight w:val="none"/>
          <w:lang w:val="en-US" w:eastAsia="zh-CN"/>
        </w:rPr>
        <w:t>3</w:t>
      </w:r>
    </w:p>
    <w:p w14:paraId="173507F6">
      <w:pPr>
        <w:rPr>
          <w:color w:val="auto"/>
          <w:highlight w:val="none"/>
        </w:rPr>
      </w:pPr>
      <w:r>
        <w:rPr>
          <w:rFonts w:hint="eastAsia"/>
          <w:color w:val="auto"/>
          <w:highlight w:val="none"/>
        </w:rPr>
        <w:t xml:space="preserve">    </w:t>
      </w:r>
      <w:bookmarkStart w:id="84" w:name="_Toc4075"/>
      <w:bookmarkStart w:id="85" w:name="_Toc27967"/>
      <w:bookmarkStart w:id="86" w:name="_Toc17115"/>
      <w:bookmarkStart w:id="87" w:name="_Toc10963"/>
      <w:bookmarkStart w:id="88" w:name="_Toc23050"/>
      <w:r>
        <w:rPr>
          <w:rFonts w:hint="eastAsia" w:ascii="黑体" w:hAnsi="黑体" w:eastAsia="黑体" w:cs="黑体"/>
          <w:color w:val="auto"/>
          <w:highlight w:val="none"/>
        </w:rPr>
        <w:t>地图专有平台  map proprietary platform</w:t>
      </w:r>
      <w:bookmarkEnd w:id="84"/>
      <w:bookmarkEnd w:id="85"/>
      <w:bookmarkEnd w:id="86"/>
      <w:bookmarkEnd w:id="87"/>
      <w:bookmarkEnd w:id="88"/>
    </w:p>
    <w:p w14:paraId="687F20C9">
      <w:pPr>
        <w:pStyle w:val="188"/>
        <w:ind w:firstLine="420"/>
        <w:rPr>
          <w:rFonts w:ascii="Cambria Math" w:hAnsi="Cambria Math" w:cs="Cambria Math"/>
          <w:color w:val="auto"/>
          <w:highlight w:val="none"/>
        </w:rPr>
      </w:pPr>
      <w:r>
        <w:rPr>
          <w:rFonts w:hint="eastAsia" w:ascii="Cambria Math" w:hAnsi="Cambria Math" w:cs="Cambria Math"/>
          <w:color w:val="auto"/>
          <w:highlight w:val="none"/>
        </w:rPr>
        <w:t>提供智能汽车基础地图数据接收、处理、更新和服务，存储、计算和网络资源独享，具备弹性按需特性的计算平台。</w:t>
      </w:r>
    </w:p>
    <w:p w14:paraId="7019B69A">
      <w:pPr>
        <w:pStyle w:val="202"/>
        <w:ind w:left="717" w:leftChars="170" w:hanging="360" w:hangingChars="200"/>
        <w:rPr>
          <w:color w:val="auto"/>
          <w:highlight w:val="none"/>
        </w:rPr>
      </w:pPr>
      <w:r>
        <w:rPr>
          <w:rFonts w:hint="eastAsia"/>
          <w:color w:val="auto"/>
          <w:highlight w:val="none"/>
        </w:rPr>
        <w:t>[来源：CH/T XXXXX—XXXX，定义3.2</w:t>
      </w:r>
      <w:r>
        <w:rPr>
          <w:color w:val="auto"/>
          <w:highlight w:val="none"/>
        </w:rPr>
        <w:t>]</w:t>
      </w:r>
    </w:p>
    <w:p w14:paraId="45D13370">
      <w:pPr>
        <w:pStyle w:val="202"/>
        <w:ind w:left="717" w:leftChars="170" w:hanging="360" w:hangingChars="200"/>
        <w:rPr>
          <w:color w:val="auto"/>
          <w:highlight w:val="none"/>
        </w:rPr>
      </w:pPr>
    </w:p>
    <w:p w14:paraId="1B425A47">
      <w:pPr>
        <w:rPr>
          <w:color w:val="auto"/>
          <w:highlight w:val="none"/>
        </w:rPr>
        <w:sectPr>
          <w:headerReference r:id="rId13" w:type="default"/>
          <w:footerReference r:id="rId15" w:type="default"/>
          <w:headerReference r:id="rId14" w:type="even"/>
          <w:footerReference r:id="rId16" w:type="even"/>
          <w:pgSz w:w="11906" w:h="16838"/>
          <w:pgMar w:top="567" w:right="1134" w:bottom="1134" w:left="1134" w:header="1418" w:footer="1134" w:gutter="0"/>
          <w:pgBorders>
            <w:top w:val="none" w:sz="0" w:space="0"/>
            <w:left w:val="none" w:sz="0" w:space="0"/>
            <w:bottom w:val="none" w:sz="0" w:space="0"/>
            <w:right w:val="none" w:sz="0" w:space="0"/>
          </w:pgBorders>
          <w:pgNumType w:fmt="decimal" w:start="1"/>
          <w:cols w:space="720" w:num="1"/>
          <w:formProt w:val="0"/>
          <w:docGrid w:type="lines" w:linePitch="312" w:charSpace="0"/>
        </w:sectPr>
      </w:pPr>
    </w:p>
    <w:p w14:paraId="50EF05B0">
      <w:pPr>
        <w:pStyle w:val="100"/>
        <w:numPr>
          <w:ilvl w:val="0"/>
          <w:numId w:val="20"/>
        </w:numPr>
        <w:rPr>
          <w:rFonts w:cs="等线" w:asciiTheme="majorEastAsia" w:hAnsiTheme="majorEastAsia" w:eastAsiaTheme="majorEastAsia"/>
          <w:color w:val="auto"/>
          <w:highlight w:val="none"/>
        </w:rPr>
      </w:pPr>
      <w:r>
        <w:rPr>
          <w:rFonts w:hint="eastAsia" w:ascii="Times New Roman"/>
          <w:color w:val="auto"/>
          <w:highlight w:val="none"/>
        </w:rPr>
        <w:t>基本原则</w:t>
      </w:r>
    </w:p>
    <w:p w14:paraId="7CBA1ACF">
      <w:pPr>
        <w:pStyle w:val="34"/>
        <w:rPr>
          <w:color w:val="auto"/>
          <w:highlight w:val="none"/>
        </w:rPr>
      </w:pPr>
      <w:r>
        <w:rPr>
          <w:rFonts w:hint="eastAsia"/>
          <w:color w:val="auto"/>
          <w:highlight w:val="none"/>
        </w:rPr>
        <w:t>遵循国家数据分类分级保护要求</w:t>
      </w:r>
      <w:r>
        <w:rPr>
          <w:rFonts w:hint="eastAsia"/>
          <w:color w:val="auto"/>
          <w:highlight w:val="none"/>
          <w:lang w:eastAsia="zh-CN"/>
        </w:rPr>
        <w:t>，依据以下原则对</w:t>
      </w:r>
      <w:r>
        <w:rPr>
          <w:rFonts w:hint="eastAsia"/>
          <w:color w:val="auto"/>
          <w:highlight w:val="none"/>
        </w:rPr>
        <w:t>智能汽车基础地图数据</w:t>
      </w:r>
      <w:r>
        <w:rPr>
          <w:rFonts w:hint="eastAsia"/>
          <w:color w:val="auto"/>
          <w:highlight w:val="none"/>
          <w:lang w:val="en-US" w:eastAsia="zh-CN"/>
        </w:rPr>
        <w:t>进行</w:t>
      </w:r>
      <w:r>
        <w:rPr>
          <w:rFonts w:hint="eastAsia"/>
          <w:color w:val="auto"/>
          <w:highlight w:val="none"/>
        </w:rPr>
        <w:t>分类分级</w:t>
      </w:r>
      <w:r>
        <w:rPr>
          <w:rFonts w:hint="eastAsia"/>
          <w:color w:val="auto"/>
          <w:highlight w:val="none"/>
          <w:lang w:eastAsia="zh-CN"/>
        </w:rPr>
        <w:t>：</w:t>
      </w:r>
    </w:p>
    <w:p w14:paraId="0AA36A4B">
      <w:pPr>
        <w:pStyle w:val="188"/>
        <w:numPr>
          <w:ilvl w:val="0"/>
          <w:numId w:val="21"/>
        </w:numPr>
        <w:ind w:firstLineChars="0"/>
        <w:rPr>
          <w:color w:val="auto"/>
          <w:highlight w:val="none"/>
        </w:rPr>
      </w:pPr>
      <w:r>
        <w:rPr>
          <w:rFonts w:hint="eastAsia"/>
          <w:color w:val="auto"/>
          <w:highlight w:val="none"/>
        </w:rPr>
        <w:t>科学实用原则：类别的划分和级别的界定应反映智能汽车基础地图数据的特性，从智能汽车基础地图数据管理和</w:t>
      </w:r>
      <w:r>
        <w:rPr>
          <w:rFonts w:hint="eastAsia"/>
          <w:color w:val="auto"/>
          <w:highlight w:val="none"/>
          <w:lang w:val="en-US" w:eastAsia="zh-CN"/>
        </w:rPr>
        <w:t>安全</w:t>
      </w:r>
      <w:r>
        <w:rPr>
          <w:rFonts w:hint="eastAsia"/>
          <w:color w:val="auto"/>
          <w:highlight w:val="none"/>
        </w:rPr>
        <w:t>使用</w:t>
      </w:r>
      <w:r>
        <w:rPr>
          <w:rFonts w:hint="eastAsia"/>
          <w:color w:val="auto"/>
          <w:highlight w:val="none"/>
          <w:lang w:val="en-US" w:eastAsia="zh-CN"/>
        </w:rPr>
        <w:t>的</w:t>
      </w:r>
      <w:r>
        <w:rPr>
          <w:rFonts w:hint="eastAsia"/>
          <w:color w:val="auto"/>
          <w:highlight w:val="none"/>
        </w:rPr>
        <w:t>角度，科学选择数据分类分级依据，准确区分不同数据类别和级别的内在属性及其关系；</w:t>
      </w:r>
    </w:p>
    <w:p w14:paraId="3A3172B9">
      <w:pPr>
        <w:pStyle w:val="188"/>
        <w:numPr>
          <w:ilvl w:val="0"/>
          <w:numId w:val="21"/>
        </w:numPr>
        <w:ind w:firstLineChars="0"/>
        <w:rPr>
          <w:color w:val="auto"/>
          <w:highlight w:val="none"/>
        </w:rPr>
      </w:pPr>
      <w:r>
        <w:rPr>
          <w:rFonts w:hint="eastAsia"/>
          <w:color w:val="auto"/>
          <w:highlight w:val="none"/>
        </w:rPr>
        <w:t>简洁明确原则：类别和级别的设置和划分特性应简洁明确，</w:t>
      </w:r>
      <w:r>
        <w:rPr>
          <w:rFonts w:hint="eastAsia"/>
          <w:color w:val="auto"/>
          <w:highlight w:val="none"/>
          <w:lang w:val="en-US" w:eastAsia="zh-CN"/>
        </w:rPr>
        <w:t>分类分级</w:t>
      </w:r>
      <w:r>
        <w:rPr>
          <w:rFonts w:hint="eastAsia"/>
          <w:color w:val="auto"/>
          <w:highlight w:val="none"/>
        </w:rPr>
        <w:t>边界清晰</w:t>
      </w:r>
      <w:r>
        <w:rPr>
          <w:rFonts w:hint="eastAsia"/>
          <w:color w:val="auto"/>
          <w:highlight w:val="none"/>
          <w:lang w:eastAsia="zh-CN"/>
        </w:rPr>
        <w:t>，</w:t>
      </w:r>
      <w:r>
        <w:rPr>
          <w:rFonts w:hint="eastAsia"/>
          <w:color w:val="auto"/>
          <w:highlight w:val="none"/>
        </w:rPr>
        <w:t>便于对智能汽车基础地图数据采取相应的保护措施；</w:t>
      </w:r>
    </w:p>
    <w:p w14:paraId="160AF4E2">
      <w:pPr>
        <w:pStyle w:val="188"/>
        <w:numPr>
          <w:ilvl w:val="0"/>
          <w:numId w:val="21"/>
        </w:numPr>
        <w:ind w:firstLineChars="0"/>
        <w:rPr>
          <w:color w:val="auto"/>
          <w:highlight w:val="none"/>
        </w:rPr>
      </w:pPr>
      <w:r>
        <w:rPr>
          <w:rFonts w:hint="eastAsia"/>
          <w:color w:val="auto"/>
          <w:highlight w:val="none"/>
        </w:rPr>
        <w:t>就高从严原则：综合智能汽车基础地图数据重要性、规模和覆盖度等因素，</w:t>
      </w:r>
      <w:r>
        <w:rPr>
          <w:rFonts w:hint="eastAsia" w:hAnsi="宋体" w:cs="宋体"/>
          <w:color w:val="auto"/>
          <w:kern w:val="2"/>
          <w:szCs w:val="24"/>
          <w:highlight w:val="none"/>
        </w:rPr>
        <w:t>采用就高不就低的原则确定数据级别，</w:t>
      </w:r>
      <w:r>
        <w:rPr>
          <w:rFonts w:hint="eastAsia"/>
          <w:color w:val="auto"/>
          <w:highlight w:val="none"/>
        </w:rPr>
        <w:t>当多个因素可能影响数据分级时，按照可能造成的各个影响对象的最高影响程度确定数据级别；</w:t>
      </w:r>
    </w:p>
    <w:p w14:paraId="3D613521">
      <w:pPr>
        <w:pStyle w:val="188"/>
        <w:numPr>
          <w:ilvl w:val="0"/>
          <w:numId w:val="21"/>
        </w:numPr>
        <w:ind w:firstLineChars="0"/>
        <w:rPr>
          <w:color w:val="auto"/>
          <w:highlight w:val="none"/>
        </w:rPr>
      </w:pPr>
      <w:r>
        <w:rPr>
          <w:rFonts w:hint="eastAsia"/>
          <w:color w:val="auto"/>
          <w:highlight w:val="none"/>
        </w:rPr>
        <w:t>兼容性原则：分类分级规则应综合考虑</w:t>
      </w:r>
      <w:r>
        <w:rPr>
          <w:rFonts w:hint="eastAsia"/>
          <w:color w:val="auto"/>
          <w:highlight w:val="none"/>
          <w:lang w:val="en-US" w:eastAsia="zh-CN"/>
        </w:rPr>
        <w:t>地理信息数据分类分级工作、智能汽车基础地图数据应用</w:t>
      </w:r>
      <w:r>
        <w:rPr>
          <w:rFonts w:hint="eastAsia"/>
          <w:color w:val="auto"/>
          <w:highlight w:val="none"/>
        </w:rPr>
        <w:t>相关行业政策，以及</w:t>
      </w:r>
      <w:r>
        <w:rPr>
          <w:rFonts w:hint="eastAsia" w:hAnsi="宋体" w:cs="宋体"/>
          <w:color w:val="auto"/>
          <w:highlight w:val="none"/>
        </w:rPr>
        <w:t>GB 20263和GB XXXXX—XXXX等</w:t>
      </w:r>
      <w:r>
        <w:rPr>
          <w:rFonts w:hint="eastAsia"/>
          <w:color w:val="auto"/>
          <w:highlight w:val="none"/>
        </w:rPr>
        <w:t>国家标准的技术要求，兼容技术产业发展和数据类别级别变化的前瞻性；</w:t>
      </w:r>
    </w:p>
    <w:p w14:paraId="55400136">
      <w:pPr>
        <w:pStyle w:val="188"/>
        <w:numPr>
          <w:ilvl w:val="0"/>
          <w:numId w:val="21"/>
        </w:numPr>
        <w:ind w:firstLineChars="0"/>
        <w:rPr>
          <w:color w:val="auto"/>
          <w:highlight w:val="none"/>
        </w:rPr>
      </w:pPr>
      <w:r>
        <w:rPr>
          <w:rFonts w:hint="eastAsia"/>
          <w:color w:val="auto"/>
          <w:highlight w:val="none"/>
        </w:rPr>
        <w:t>扩展性原则：可根据智能汽车基础地图技术发展和应用需求对现有数据分类进行扩充，扩充的类目应符合类目的设置规则，对应的级别确定规则应符合核心数据、重要数据、一般数据</w:t>
      </w:r>
      <w:r>
        <w:rPr>
          <w:rFonts w:hint="eastAsia"/>
          <w:color w:val="auto"/>
          <w:highlight w:val="none"/>
          <w:lang w:val="en-US" w:eastAsia="zh-CN"/>
        </w:rPr>
        <w:t>等安全方面的</w:t>
      </w:r>
      <w:r>
        <w:rPr>
          <w:rFonts w:hint="eastAsia"/>
          <w:color w:val="auto"/>
          <w:highlight w:val="none"/>
        </w:rPr>
        <w:t>设置规则。</w:t>
      </w:r>
    </w:p>
    <w:p w14:paraId="137B66BC">
      <w:pPr>
        <w:pStyle w:val="100"/>
        <w:numPr>
          <w:ilvl w:val="0"/>
          <w:numId w:val="20"/>
        </w:numPr>
        <w:rPr>
          <w:color w:val="auto"/>
          <w:highlight w:val="none"/>
        </w:rPr>
      </w:pPr>
      <w:bookmarkStart w:id="89" w:name="_Toc55227344"/>
      <w:r>
        <w:rPr>
          <w:rFonts w:hint="eastAsia"/>
          <w:color w:val="auto"/>
          <w:highlight w:val="none"/>
        </w:rPr>
        <w:t>数据分类</w:t>
      </w:r>
      <w:r>
        <w:rPr>
          <w:rFonts w:hint="eastAsia"/>
          <w:color w:val="auto"/>
          <w:highlight w:val="none"/>
          <w:lang w:val="en-US" w:eastAsia="zh-CN"/>
        </w:rPr>
        <w:t>规则</w:t>
      </w:r>
    </w:p>
    <w:p w14:paraId="00210647">
      <w:pPr>
        <w:pStyle w:val="200"/>
        <w:numPr>
          <w:ilvl w:val="1"/>
          <w:numId w:val="20"/>
        </w:numPr>
        <w:spacing w:before="156" w:after="156"/>
        <w:ind w:left="0" w:leftChars="0" w:firstLine="0" w:firstLineChars="0"/>
        <w:rPr>
          <w:rFonts w:hint="eastAsia"/>
          <w:color w:val="auto"/>
          <w:highlight w:val="none"/>
          <w:lang w:val="en-US" w:eastAsia="zh-CN"/>
        </w:rPr>
      </w:pPr>
      <w:bookmarkStart w:id="90" w:name="_Toc27092"/>
      <w:r>
        <w:rPr>
          <w:rFonts w:hint="eastAsia"/>
          <w:color w:val="auto"/>
          <w:highlight w:val="none"/>
        </w:rPr>
        <w:t>分类</w:t>
      </w:r>
      <w:bookmarkEnd w:id="90"/>
      <w:r>
        <w:rPr>
          <w:rFonts w:hint="eastAsia"/>
          <w:color w:val="auto"/>
          <w:highlight w:val="none"/>
          <w:lang w:val="en-US" w:eastAsia="zh-CN"/>
        </w:rPr>
        <w:t>框架</w:t>
      </w:r>
    </w:p>
    <w:p w14:paraId="77DE298C">
      <w:pPr>
        <w:pStyle w:val="188"/>
        <w:ind w:firstLine="420"/>
        <w:rPr>
          <w:rFonts w:hint="eastAsia"/>
          <w:color w:val="auto"/>
          <w:highlight w:val="none"/>
        </w:rPr>
      </w:pPr>
      <w:r>
        <w:rPr>
          <w:rFonts w:hint="eastAsia"/>
          <w:color w:val="auto"/>
          <w:highlight w:val="none"/>
          <w:lang w:val="en-US" w:eastAsia="zh-CN"/>
        </w:rPr>
        <w:t>依据</w:t>
      </w:r>
      <w:r>
        <w:rPr>
          <w:rFonts w:hint="eastAsia"/>
          <w:color w:val="auto"/>
          <w:highlight w:val="none"/>
        </w:rPr>
        <w:t>地理信息数据</w:t>
      </w:r>
      <w:r>
        <w:rPr>
          <w:rFonts w:hint="eastAsia"/>
          <w:color w:val="auto"/>
          <w:highlight w:val="none"/>
          <w:lang w:val="en-US" w:eastAsia="zh-CN"/>
        </w:rPr>
        <w:t>分类分级的基本原则，</w:t>
      </w:r>
      <w:r>
        <w:rPr>
          <w:rFonts w:hint="eastAsia"/>
          <w:color w:val="auto"/>
          <w:highlight w:val="none"/>
        </w:rPr>
        <w:t>智能汽车基础地图数据的</w:t>
      </w:r>
      <w:r>
        <w:rPr>
          <w:rFonts w:hint="eastAsia"/>
          <w:color w:val="auto"/>
          <w:highlight w:val="none"/>
          <w:lang w:val="en-US" w:eastAsia="zh-CN"/>
        </w:rPr>
        <w:t>分类框架可以根据不同的流程环节进行分类</w:t>
      </w:r>
      <w:r>
        <w:rPr>
          <w:rFonts w:hint="eastAsia"/>
          <w:color w:val="auto"/>
          <w:highlight w:val="none"/>
        </w:rPr>
        <w:t>。</w:t>
      </w:r>
    </w:p>
    <w:p w14:paraId="6B4F9B85">
      <w:pPr>
        <w:pStyle w:val="200"/>
        <w:numPr>
          <w:ilvl w:val="1"/>
          <w:numId w:val="20"/>
        </w:numPr>
        <w:spacing w:before="156" w:after="156"/>
        <w:ind w:left="0" w:leftChars="0" w:firstLine="0" w:firstLineChars="0"/>
        <w:rPr>
          <w:rFonts w:hint="default"/>
          <w:color w:val="auto"/>
          <w:highlight w:val="none"/>
          <w:lang w:val="en-US"/>
        </w:rPr>
      </w:pPr>
      <w:r>
        <w:rPr>
          <w:rFonts w:hint="eastAsia"/>
          <w:color w:val="auto"/>
          <w:highlight w:val="none"/>
          <w:lang w:val="en-US" w:eastAsia="zh-CN"/>
        </w:rPr>
        <w:t>分类类目</w:t>
      </w:r>
    </w:p>
    <w:p w14:paraId="2F42E640">
      <w:pPr>
        <w:pStyle w:val="188"/>
        <w:ind w:firstLine="420"/>
        <w:rPr>
          <w:rFonts w:hint="default" w:ascii="宋体" w:hAnsi="宋体" w:cstheme="minorBidi"/>
          <w:color w:val="auto"/>
          <w:kern w:val="0"/>
          <w:szCs w:val="22"/>
          <w:highlight w:val="none"/>
          <w:lang w:val="en-US"/>
        </w:rPr>
      </w:pPr>
      <w:r>
        <w:rPr>
          <w:rFonts w:hint="eastAsia" w:ascii="宋体" w:hAnsi="宋体" w:cstheme="minorBidi"/>
          <w:color w:val="auto"/>
          <w:kern w:val="0"/>
          <w:szCs w:val="22"/>
          <w:highlight w:val="none"/>
        </w:rPr>
        <w:t>按</w:t>
      </w:r>
      <w:r>
        <w:rPr>
          <w:rFonts w:hint="eastAsia" w:hAnsi="宋体" w:cstheme="minorBidi"/>
          <w:color w:val="auto"/>
          <w:kern w:val="0"/>
          <w:szCs w:val="22"/>
          <w:highlight w:val="none"/>
          <w:lang w:val="en-US" w:eastAsia="zh-CN"/>
        </w:rPr>
        <w:t>采集上传、更新处理和服务分发的流程环节进行</w:t>
      </w:r>
      <w:r>
        <w:rPr>
          <w:rFonts w:hint="eastAsia" w:ascii="宋体" w:hAnsi="宋体" w:cstheme="minorBidi"/>
          <w:color w:val="auto"/>
          <w:kern w:val="0"/>
          <w:szCs w:val="22"/>
          <w:highlight w:val="none"/>
        </w:rPr>
        <w:t>分类，</w:t>
      </w:r>
      <w:r>
        <w:rPr>
          <w:rFonts w:hint="eastAsia" w:hAnsi="宋体" w:cstheme="minorBidi"/>
          <w:color w:val="auto"/>
          <w:kern w:val="0"/>
          <w:szCs w:val="22"/>
          <w:highlight w:val="none"/>
          <w:lang w:val="en-US" w:eastAsia="zh-CN"/>
        </w:rPr>
        <w:t>具体表述见表1。</w:t>
      </w:r>
    </w:p>
    <w:p w14:paraId="102C1915">
      <w:pPr>
        <w:pStyle w:val="188"/>
        <w:ind w:firstLine="0" w:firstLineChars="0"/>
        <w:jc w:val="center"/>
        <w:rPr>
          <w:rFonts w:hint="eastAsia" w:eastAsia="黑体"/>
          <w:color w:val="auto"/>
          <w:highlight w:val="none"/>
          <w:lang w:val="en-US" w:eastAsia="zh-CN"/>
        </w:rPr>
      </w:pPr>
      <w:r>
        <w:rPr>
          <w:rStyle w:val="55"/>
          <w:rFonts w:hint="eastAsia" w:ascii="黑体" w:hAnsi="黑体" w:eastAsia="黑体" w:cs="黑体"/>
          <w:color w:val="auto"/>
          <w:kern w:val="2"/>
          <w:highlight w:val="none"/>
        </w:rPr>
        <w:t>表1 智能汽车基础地图数据</w:t>
      </w:r>
      <w:r>
        <w:rPr>
          <w:rFonts w:hint="eastAsia" w:ascii="黑体" w:hAnsi="黑体" w:eastAsia="黑体" w:cs="黑体"/>
          <w:color w:val="auto"/>
          <w:highlight w:val="none"/>
        </w:rPr>
        <w:t>分类</w:t>
      </w:r>
      <w:r>
        <w:rPr>
          <w:rFonts w:hint="eastAsia" w:ascii="黑体" w:hAnsi="黑体" w:eastAsia="黑体" w:cs="黑体"/>
          <w:color w:val="auto"/>
          <w:highlight w:val="none"/>
          <w:lang w:val="en-US" w:eastAsia="zh-CN"/>
        </w:rPr>
        <w:t>表</w:t>
      </w:r>
    </w:p>
    <w:tbl>
      <w:tblPr>
        <w:tblStyle w:val="47"/>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0"/>
        <w:gridCol w:w="1977"/>
        <w:gridCol w:w="4627"/>
        <w:gridCol w:w="2018"/>
      </w:tblGrid>
      <w:tr w14:paraId="44E82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 w:type="pct"/>
            <w:tcBorders>
              <w:top w:val="single" w:color="auto" w:sz="12" w:space="0"/>
              <w:left w:val="single" w:color="auto" w:sz="12" w:space="0"/>
              <w:bottom w:val="single" w:color="auto" w:sz="8" w:space="0"/>
            </w:tcBorders>
            <w:vAlign w:val="center"/>
          </w:tcPr>
          <w:p w14:paraId="7657427F">
            <w:pPr>
              <w:pStyle w:val="188"/>
              <w:ind w:firstLine="0" w:firstLineChars="0"/>
              <w:jc w:val="center"/>
              <w:rPr>
                <w:rFonts w:hint="default"/>
                <w:color w:val="auto"/>
                <w:sz w:val="18"/>
                <w:szCs w:val="18"/>
                <w:highlight w:val="none"/>
                <w:lang w:val="en-US" w:eastAsia="zh-CN"/>
              </w:rPr>
            </w:pPr>
            <w:r>
              <w:rPr>
                <w:rFonts w:hint="eastAsia"/>
                <w:color w:val="auto"/>
                <w:sz w:val="18"/>
                <w:szCs w:val="18"/>
                <w:highlight w:val="none"/>
                <w:lang w:val="en-US" w:eastAsia="zh-CN"/>
              </w:rPr>
              <w:t>流程环节</w:t>
            </w:r>
          </w:p>
        </w:tc>
        <w:tc>
          <w:tcPr>
            <w:tcW w:w="1004" w:type="pct"/>
            <w:tcBorders>
              <w:top w:val="single" w:color="auto" w:sz="12" w:space="0"/>
              <w:bottom w:val="single" w:color="auto" w:sz="8" w:space="0"/>
              <w:right w:val="single" w:color="auto" w:sz="4" w:space="0"/>
            </w:tcBorders>
            <w:vAlign w:val="center"/>
          </w:tcPr>
          <w:p w14:paraId="6FDCFA75">
            <w:pPr>
              <w:pStyle w:val="188"/>
              <w:ind w:firstLine="0" w:firstLineChars="0"/>
              <w:jc w:val="center"/>
              <w:rPr>
                <w:rFonts w:hint="default"/>
                <w:color w:val="auto"/>
                <w:sz w:val="18"/>
                <w:szCs w:val="18"/>
                <w:highlight w:val="none"/>
                <w:lang w:val="en-US" w:eastAsia="zh-CN"/>
              </w:rPr>
            </w:pPr>
            <w:r>
              <w:rPr>
                <w:rFonts w:hint="eastAsia"/>
                <w:color w:val="auto"/>
                <w:sz w:val="18"/>
                <w:szCs w:val="18"/>
                <w:highlight w:val="none"/>
                <w:lang w:val="en-US" w:eastAsia="zh-CN"/>
              </w:rPr>
              <w:t>分类类项</w:t>
            </w:r>
          </w:p>
        </w:tc>
        <w:tc>
          <w:tcPr>
            <w:tcW w:w="2350" w:type="pct"/>
            <w:tcBorders>
              <w:top w:val="single" w:color="auto" w:sz="12" w:space="0"/>
              <w:left w:val="single" w:color="auto" w:sz="4" w:space="0"/>
              <w:bottom w:val="single" w:color="auto" w:sz="8" w:space="0"/>
              <w:right w:val="single" w:color="auto" w:sz="4" w:space="0"/>
            </w:tcBorders>
            <w:vAlign w:val="center"/>
          </w:tcPr>
          <w:p w14:paraId="5B8FB6C1">
            <w:pPr>
              <w:pStyle w:val="188"/>
              <w:ind w:firstLine="0" w:firstLineChars="0"/>
              <w:jc w:val="center"/>
              <w:rPr>
                <w:rFonts w:hint="default"/>
                <w:color w:val="auto"/>
                <w:sz w:val="18"/>
                <w:szCs w:val="18"/>
                <w:highlight w:val="none"/>
                <w:lang w:val="en-US" w:eastAsia="zh-CN"/>
              </w:rPr>
            </w:pPr>
            <w:r>
              <w:rPr>
                <w:rFonts w:hint="eastAsia"/>
                <w:color w:val="auto"/>
                <w:sz w:val="18"/>
                <w:szCs w:val="18"/>
                <w:highlight w:val="none"/>
                <w:lang w:val="en-US" w:eastAsia="zh-CN"/>
              </w:rPr>
              <w:t>数据说明</w:t>
            </w:r>
          </w:p>
        </w:tc>
        <w:tc>
          <w:tcPr>
            <w:tcW w:w="1025" w:type="pct"/>
            <w:tcBorders>
              <w:top w:val="single" w:color="auto" w:sz="12" w:space="0"/>
              <w:left w:val="single" w:color="auto" w:sz="4" w:space="0"/>
              <w:bottom w:val="single" w:color="auto" w:sz="8" w:space="0"/>
              <w:right w:val="single" w:color="auto" w:sz="12" w:space="0"/>
            </w:tcBorders>
            <w:vAlign w:val="center"/>
          </w:tcPr>
          <w:p w14:paraId="054C05B6">
            <w:pPr>
              <w:pStyle w:val="188"/>
              <w:ind w:firstLine="0" w:firstLineChars="0"/>
              <w:jc w:val="center"/>
              <w:rPr>
                <w:rFonts w:hint="default"/>
                <w:color w:val="auto"/>
                <w:sz w:val="18"/>
                <w:szCs w:val="18"/>
                <w:highlight w:val="none"/>
                <w:lang w:val="en-US" w:eastAsia="zh-CN"/>
              </w:rPr>
            </w:pPr>
            <w:r>
              <w:rPr>
                <w:rFonts w:hint="eastAsia"/>
                <w:color w:val="auto"/>
                <w:sz w:val="18"/>
                <w:szCs w:val="18"/>
                <w:highlight w:val="none"/>
                <w:lang w:val="en-US" w:eastAsia="zh-CN"/>
              </w:rPr>
              <w:t>备注</w:t>
            </w:r>
          </w:p>
        </w:tc>
      </w:tr>
      <w:tr w14:paraId="3922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20" w:type="pct"/>
            <w:vMerge w:val="restart"/>
            <w:tcBorders>
              <w:top w:val="single" w:color="auto" w:sz="8" w:space="0"/>
              <w:left w:val="single" w:color="auto" w:sz="12" w:space="0"/>
            </w:tcBorders>
            <w:shd w:val="clear" w:color="auto" w:fill="auto"/>
            <w:vAlign w:val="center"/>
          </w:tcPr>
          <w:p w14:paraId="49929FCF">
            <w:pPr>
              <w:pStyle w:val="188"/>
              <w:ind w:firstLine="0" w:firstLineChars="0"/>
              <w:jc w:val="center"/>
              <w:rPr>
                <w:rFonts w:hint="default" w:ascii="宋体" w:hAnsi="Times New Roman" w:eastAsia="宋体" w:cs="Times New Roman"/>
                <w:color w:val="auto"/>
                <w:sz w:val="18"/>
                <w:szCs w:val="18"/>
                <w:highlight w:val="none"/>
                <w:lang w:val="en-US" w:eastAsia="zh-CN" w:bidi="ar-SA"/>
              </w:rPr>
            </w:pPr>
            <w:r>
              <w:rPr>
                <w:rFonts w:hint="eastAsia"/>
                <w:color w:val="auto"/>
                <w:sz w:val="18"/>
                <w:szCs w:val="18"/>
                <w:highlight w:val="none"/>
                <w:lang w:val="en-US" w:eastAsia="zh-CN"/>
              </w:rPr>
              <w:t>采集上传</w:t>
            </w:r>
          </w:p>
        </w:tc>
        <w:tc>
          <w:tcPr>
            <w:tcW w:w="1004" w:type="pct"/>
            <w:tcBorders>
              <w:top w:val="single" w:color="auto" w:sz="8" w:space="0"/>
              <w:right w:val="single" w:color="auto" w:sz="4" w:space="0"/>
            </w:tcBorders>
            <w:shd w:val="clear" w:color="auto" w:fill="auto"/>
            <w:vAlign w:val="center"/>
          </w:tcPr>
          <w:p w14:paraId="76A4F9A1">
            <w:pPr>
              <w:pStyle w:val="188"/>
              <w:ind w:firstLine="0" w:firstLineChars="0"/>
              <w:jc w:val="center"/>
              <w:rPr>
                <w:rFonts w:hint="eastAsia" w:ascii="宋体" w:hAnsi="Times New Roman" w:eastAsia="宋体" w:cs="Times New Roman"/>
                <w:color w:val="auto"/>
                <w:sz w:val="18"/>
                <w:szCs w:val="18"/>
                <w:highlight w:val="none"/>
                <w:lang w:val="en-US" w:eastAsia="zh-CN" w:bidi="ar-SA"/>
              </w:rPr>
            </w:pPr>
            <w:r>
              <w:rPr>
                <w:rFonts w:hint="eastAsia" w:hAnsi="宋体" w:cs="宋体"/>
                <w:color w:val="auto"/>
                <w:sz w:val="18"/>
                <w:szCs w:val="18"/>
                <w:highlight w:val="none"/>
              </w:rPr>
              <w:t>影像类数据</w:t>
            </w:r>
          </w:p>
        </w:tc>
        <w:tc>
          <w:tcPr>
            <w:tcW w:w="2350" w:type="pct"/>
            <w:tcBorders>
              <w:top w:val="single" w:color="auto" w:sz="8" w:space="0"/>
              <w:left w:val="single" w:color="auto" w:sz="4" w:space="0"/>
              <w:right w:val="single" w:color="auto" w:sz="4" w:space="0"/>
            </w:tcBorders>
            <w:shd w:val="clear" w:color="auto" w:fill="auto"/>
            <w:vAlign w:val="center"/>
          </w:tcPr>
          <w:p w14:paraId="36C512C8">
            <w:pPr>
              <w:pStyle w:val="188"/>
              <w:ind w:firstLine="0" w:firstLineChars="0"/>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智能汽车时空数据传感器收集到的图像或视频数据</w:t>
            </w:r>
            <w:r>
              <w:rPr>
                <w:rFonts w:hint="eastAsia"/>
                <w:color w:val="auto"/>
                <w:sz w:val="18"/>
                <w:szCs w:val="18"/>
                <w:highlight w:val="none"/>
                <w:lang w:eastAsia="zh-CN"/>
              </w:rPr>
              <w:t>。</w:t>
            </w:r>
          </w:p>
        </w:tc>
        <w:tc>
          <w:tcPr>
            <w:tcW w:w="1025" w:type="pct"/>
            <w:vMerge w:val="restart"/>
            <w:tcBorders>
              <w:top w:val="single" w:color="auto" w:sz="8" w:space="0"/>
              <w:left w:val="single" w:color="auto" w:sz="4" w:space="0"/>
              <w:right w:val="single" w:color="auto" w:sz="12" w:space="0"/>
            </w:tcBorders>
            <w:shd w:val="clear" w:color="auto" w:fill="auto"/>
            <w:vAlign w:val="center"/>
          </w:tcPr>
          <w:p w14:paraId="585FA1DB">
            <w:pPr>
              <w:pStyle w:val="188"/>
              <w:ind w:firstLine="0" w:firstLineChars="0"/>
              <w:rPr>
                <w:rFonts w:hint="default" w:eastAsia="宋体"/>
                <w:color w:val="auto"/>
                <w:sz w:val="18"/>
                <w:szCs w:val="18"/>
                <w:highlight w:val="none"/>
                <w:lang w:val="en-US" w:eastAsia="zh-CN"/>
              </w:rPr>
            </w:pPr>
            <w:r>
              <w:rPr>
                <w:rFonts w:hint="eastAsia"/>
                <w:color w:val="auto"/>
                <w:sz w:val="18"/>
                <w:szCs w:val="18"/>
                <w:highlight w:val="none"/>
                <w:lang w:val="en-US" w:eastAsia="zh-CN"/>
              </w:rPr>
              <w:t>对应地理信息数据分类分级相关文件中“地面遥感平台”获取的遥感影像数据。</w:t>
            </w:r>
          </w:p>
        </w:tc>
      </w:tr>
      <w:tr w14:paraId="2DA1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20" w:type="pct"/>
            <w:vMerge w:val="continue"/>
            <w:tcBorders>
              <w:left w:val="single" w:color="auto" w:sz="12" w:space="0"/>
            </w:tcBorders>
            <w:shd w:val="clear" w:color="auto" w:fill="auto"/>
            <w:vAlign w:val="center"/>
          </w:tcPr>
          <w:p w14:paraId="1E780F48">
            <w:pPr>
              <w:pStyle w:val="188"/>
              <w:ind w:firstLine="0" w:firstLineChars="0"/>
              <w:jc w:val="center"/>
              <w:rPr>
                <w:rFonts w:hint="eastAsia"/>
                <w:color w:val="auto"/>
                <w:sz w:val="18"/>
                <w:szCs w:val="18"/>
                <w:highlight w:val="none"/>
                <w:lang w:val="en-US" w:eastAsia="zh-CN"/>
              </w:rPr>
            </w:pPr>
          </w:p>
        </w:tc>
        <w:tc>
          <w:tcPr>
            <w:tcW w:w="1004" w:type="pct"/>
            <w:tcBorders>
              <w:right w:val="single" w:color="auto" w:sz="4" w:space="0"/>
            </w:tcBorders>
            <w:shd w:val="clear" w:color="auto" w:fill="auto"/>
            <w:vAlign w:val="center"/>
          </w:tcPr>
          <w:p w14:paraId="3E888858">
            <w:pPr>
              <w:pStyle w:val="188"/>
              <w:ind w:firstLine="0" w:firstLineChars="0"/>
              <w:jc w:val="center"/>
              <w:rPr>
                <w:rFonts w:hint="eastAsia" w:ascii="Arial" w:hAnsi="Arial" w:eastAsia="宋体" w:cs="Arial"/>
                <w:color w:val="auto"/>
                <w:sz w:val="18"/>
                <w:szCs w:val="18"/>
                <w:highlight w:val="none"/>
                <w:lang w:val="en-US" w:eastAsia="zh-CN" w:bidi="ar-SA"/>
              </w:rPr>
            </w:pPr>
            <w:r>
              <w:rPr>
                <w:rFonts w:hint="eastAsia" w:ascii="Arial" w:hAnsi="Arial" w:cs="Arial"/>
                <w:color w:val="auto"/>
                <w:sz w:val="18"/>
                <w:szCs w:val="18"/>
                <w:highlight w:val="none"/>
              </w:rPr>
              <w:t>点云类数据</w:t>
            </w:r>
          </w:p>
        </w:tc>
        <w:tc>
          <w:tcPr>
            <w:tcW w:w="2350" w:type="pct"/>
            <w:tcBorders>
              <w:left w:val="single" w:color="auto" w:sz="4" w:space="0"/>
              <w:right w:val="single" w:color="auto" w:sz="4" w:space="0"/>
            </w:tcBorders>
            <w:shd w:val="clear" w:color="auto" w:fill="auto"/>
            <w:vAlign w:val="center"/>
          </w:tcPr>
          <w:p w14:paraId="4C179885">
            <w:pPr>
              <w:pStyle w:val="188"/>
              <w:ind w:firstLine="0" w:firstLineChars="0"/>
              <w:rPr>
                <w:rFonts w:hint="eastAsia" w:ascii="宋体" w:hAnsi="宋体" w:eastAsia="宋体" w:cs="宋体"/>
                <w:color w:val="auto"/>
                <w:sz w:val="18"/>
                <w:szCs w:val="18"/>
                <w:highlight w:val="none"/>
                <w:lang w:val="en-US" w:eastAsia="zh-CN" w:bidi="ar-SA"/>
              </w:rPr>
            </w:pPr>
            <w:r>
              <w:rPr>
                <w:rFonts w:hint="eastAsia"/>
                <w:color w:val="auto"/>
                <w:sz w:val="18"/>
                <w:szCs w:val="18"/>
                <w:highlight w:val="none"/>
              </w:rPr>
              <w:t>智能汽车时空数据传感器收集到的点云数据</w:t>
            </w:r>
            <w:r>
              <w:rPr>
                <w:rFonts w:hint="eastAsia"/>
                <w:color w:val="auto"/>
                <w:sz w:val="18"/>
                <w:szCs w:val="18"/>
                <w:highlight w:val="none"/>
                <w:lang w:eastAsia="zh-CN"/>
              </w:rPr>
              <w:t>。</w:t>
            </w:r>
          </w:p>
        </w:tc>
        <w:tc>
          <w:tcPr>
            <w:tcW w:w="1025" w:type="pct"/>
            <w:vMerge w:val="continue"/>
            <w:tcBorders>
              <w:left w:val="single" w:color="auto" w:sz="4" w:space="0"/>
              <w:right w:val="single" w:color="auto" w:sz="12" w:space="0"/>
            </w:tcBorders>
            <w:shd w:val="clear" w:color="auto" w:fill="auto"/>
            <w:vAlign w:val="center"/>
          </w:tcPr>
          <w:p w14:paraId="06A1F182">
            <w:pPr>
              <w:pStyle w:val="188"/>
              <w:ind w:firstLine="0" w:firstLineChars="0"/>
              <w:rPr>
                <w:rFonts w:hint="eastAsia"/>
                <w:color w:val="auto"/>
                <w:sz w:val="18"/>
                <w:szCs w:val="18"/>
                <w:highlight w:val="none"/>
              </w:rPr>
            </w:pPr>
          </w:p>
        </w:tc>
      </w:tr>
      <w:tr w14:paraId="56E23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20" w:type="pct"/>
            <w:vMerge w:val="continue"/>
            <w:tcBorders>
              <w:left w:val="single" w:color="auto" w:sz="12" w:space="0"/>
            </w:tcBorders>
            <w:shd w:val="clear" w:color="auto" w:fill="auto"/>
            <w:vAlign w:val="center"/>
          </w:tcPr>
          <w:p w14:paraId="1BF09D9D">
            <w:pPr>
              <w:pStyle w:val="188"/>
              <w:ind w:firstLine="0" w:firstLineChars="0"/>
              <w:jc w:val="center"/>
              <w:rPr>
                <w:rFonts w:hint="eastAsia"/>
                <w:color w:val="auto"/>
                <w:sz w:val="18"/>
                <w:szCs w:val="18"/>
                <w:highlight w:val="none"/>
                <w:lang w:val="en-US" w:eastAsia="zh-CN"/>
              </w:rPr>
            </w:pPr>
          </w:p>
        </w:tc>
        <w:tc>
          <w:tcPr>
            <w:tcW w:w="1004" w:type="pct"/>
            <w:tcBorders>
              <w:right w:val="single" w:color="auto" w:sz="4" w:space="0"/>
            </w:tcBorders>
            <w:shd w:val="clear" w:color="auto" w:fill="auto"/>
            <w:vAlign w:val="center"/>
          </w:tcPr>
          <w:p w14:paraId="592C45AA">
            <w:pPr>
              <w:pStyle w:val="188"/>
              <w:ind w:firstLine="0" w:firstLineChars="0"/>
              <w:jc w:val="center"/>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轨迹类数据</w:t>
            </w:r>
          </w:p>
        </w:tc>
        <w:tc>
          <w:tcPr>
            <w:tcW w:w="2350" w:type="pct"/>
            <w:tcBorders>
              <w:left w:val="single" w:color="auto" w:sz="4" w:space="0"/>
              <w:right w:val="single" w:color="auto" w:sz="4" w:space="0"/>
            </w:tcBorders>
            <w:shd w:val="clear" w:color="auto" w:fill="auto"/>
            <w:vAlign w:val="center"/>
          </w:tcPr>
          <w:p w14:paraId="187F19D8">
            <w:pPr>
              <w:pStyle w:val="188"/>
              <w:ind w:firstLine="0" w:firstLineChars="0"/>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智能汽车时空数据传感器收集到的能确定其在地球上绝对坐标的数据</w:t>
            </w:r>
            <w:r>
              <w:rPr>
                <w:rFonts w:hint="eastAsia"/>
                <w:color w:val="auto"/>
                <w:sz w:val="18"/>
                <w:szCs w:val="18"/>
                <w:highlight w:val="none"/>
                <w:lang w:eastAsia="zh-CN"/>
              </w:rPr>
              <w:t>。</w:t>
            </w:r>
          </w:p>
        </w:tc>
        <w:tc>
          <w:tcPr>
            <w:tcW w:w="1025" w:type="pct"/>
            <w:vMerge w:val="restart"/>
            <w:tcBorders>
              <w:left w:val="single" w:color="auto" w:sz="4" w:space="0"/>
              <w:right w:val="single" w:color="auto" w:sz="12" w:space="0"/>
            </w:tcBorders>
            <w:shd w:val="clear" w:color="auto" w:fill="auto"/>
            <w:vAlign w:val="center"/>
          </w:tcPr>
          <w:p w14:paraId="7B9FAFD8">
            <w:pPr>
              <w:pStyle w:val="188"/>
              <w:ind w:firstLine="0" w:firstLineChars="0"/>
              <w:jc w:val="both"/>
              <w:rPr>
                <w:rFonts w:hint="eastAsia"/>
                <w:color w:val="auto"/>
                <w:sz w:val="18"/>
                <w:szCs w:val="18"/>
                <w:highlight w:val="none"/>
                <w:lang w:val="en-US" w:eastAsia="zh-CN"/>
              </w:rPr>
            </w:pPr>
          </w:p>
          <w:p w14:paraId="4E9B356D">
            <w:pPr>
              <w:pStyle w:val="188"/>
              <w:ind w:firstLine="0" w:firstLineChars="0"/>
              <w:jc w:val="both"/>
              <w:rPr>
                <w:rFonts w:hint="eastAsia"/>
                <w:color w:val="auto"/>
                <w:sz w:val="18"/>
                <w:szCs w:val="18"/>
                <w:highlight w:val="none"/>
                <w:lang w:val="en-US" w:eastAsia="zh-CN"/>
              </w:rPr>
            </w:pPr>
          </w:p>
          <w:p w14:paraId="11A52979">
            <w:pPr>
              <w:pStyle w:val="188"/>
              <w:ind w:firstLine="0" w:firstLineChars="0"/>
              <w:jc w:val="both"/>
              <w:rPr>
                <w:rFonts w:hint="eastAsia"/>
                <w:color w:val="auto"/>
                <w:sz w:val="18"/>
                <w:szCs w:val="18"/>
                <w:highlight w:val="none"/>
                <w:lang w:val="en-US" w:eastAsia="zh-CN"/>
              </w:rPr>
            </w:pPr>
          </w:p>
          <w:p w14:paraId="42567EE8">
            <w:pPr>
              <w:pStyle w:val="188"/>
              <w:ind w:firstLine="0" w:firstLineChars="0"/>
              <w:jc w:val="both"/>
              <w:rPr>
                <w:rFonts w:hint="eastAsia"/>
                <w:color w:val="auto"/>
                <w:sz w:val="18"/>
                <w:szCs w:val="18"/>
                <w:highlight w:val="none"/>
                <w:lang w:val="en-US" w:eastAsia="zh-CN"/>
              </w:rPr>
            </w:pPr>
          </w:p>
          <w:p w14:paraId="2E9EBA37">
            <w:pPr>
              <w:pStyle w:val="188"/>
              <w:ind w:firstLine="0" w:firstLineChars="0"/>
              <w:jc w:val="both"/>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lang w:val="en-US" w:eastAsia="zh-CN"/>
              </w:rPr>
              <w:t>对应地理信息数据分类分级相关文件的专题地理信息数据。</w:t>
            </w:r>
          </w:p>
        </w:tc>
      </w:tr>
      <w:tr w14:paraId="627C6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20" w:type="pct"/>
            <w:vMerge w:val="continue"/>
            <w:tcBorders>
              <w:left w:val="single" w:color="auto" w:sz="12" w:space="0"/>
            </w:tcBorders>
            <w:shd w:val="clear" w:color="auto" w:fill="auto"/>
            <w:vAlign w:val="center"/>
          </w:tcPr>
          <w:p w14:paraId="1D0B947C">
            <w:pPr>
              <w:pStyle w:val="188"/>
              <w:ind w:firstLine="0" w:firstLineChars="0"/>
              <w:jc w:val="center"/>
              <w:rPr>
                <w:rFonts w:hint="eastAsia"/>
                <w:color w:val="auto"/>
                <w:sz w:val="18"/>
                <w:szCs w:val="18"/>
                <w:highlight w:val="none"/>
                <w:lang w:val="en-US" w:eastAsia="zh-CN"/>
              </w:rPr>
            </w:pPr>
          </w:p>
        </w:tc>
        <w:tc>
          <w:tcPr>
            <w:tcW w:w="1004" w:type="pct"/>
            <w:tcBorders>
              <w:right w:val="single" w:color="auto" w:sz="4" w:space="0"/>
            </w:tcBorders>
            <w:shd w:val="clear" w:color="auto" w:fill="auto"/>
            <w:vAlign w:val="center"/>
          </w:tcPr>
          <w:p w14:paraId="0E5686CE">
            <w:pPr>
              <w:pStyle w:val="188"/>
              <w:ind w:firstLine="0" w:firstLineChars="0"/>
              <w:jc w:val="center"/>
              <w:rPr>
                <w:rFonts w:hint="eastAsia" w:ascii="Arial" w:hAnsi="Arial" w:eastAsia="宋体" w:cs="Arial"/>
                <w:color w:val="auto"/>
                <w:sz w:val="18"/>
                <w:szCs w:val="18"/>
                <w:highlight w:val="none"/>
                <w:lang w:val="en-US" w:eastAsia="zh-CN" w:bidi="ar-SA"/>
              </w:rPr>
            </w:pPr>
            <w:r>
              <w:rPr>
                <w:rFonts w:hint="eastAsia" w:ascii="Arial" w:hAnsi="Arial" w:cs="Arial"/>
                <w:color w:val="auto"/>
                <w:sz w:val="18"/>
                <w:szCs w:val="18"/>
                <w:highlight w:val="none"/>
              </w:rPr>
              <w:t>惯导类数据</w:t>
            </w:r>
          </w:p>
        </w:tc>
        <w:tc>
          <w:tcPr>
            <w:tcW w:w="2350" w:type="pct"/>
            <w:tcBorders>
              <w:left w:val="single" w:color="auto" w:sz="4" w:space="0"/>
              <w:right w:val="single" w:color="auto" w:sz="4" w:space="0"/>
            </w:tcBorders>
            <w:shd w:val="clear" w:color="auto" w:fill="auto"/>
            <w:vAlign w:val="center"/>
          </w:tcPr>
          <w:p w14:paraId="7315D45E">
            <w:pPr>
              <w:pStyle w:val="188"/>
              <w:ind w:firstLine="0" w:firstLineChars="0"/>
              <w:rPr>
                <w:rFonts w:hint="eastAsia" w:ascii="宋体" w:hAnsi="宋体" w:eastAsia="宋体" w:cs="宋体"/>
                <w:color w:val="auto"/>
                <w:sz w:val="18"/>
                <w:szCs w:val="18"/>
                <w:highlight w:val="none"/>
                <w:lang w:val="en-US" w:eastAsia="zh-CN" w:bidi="ar-SA"/>
              </w:rPr>
            </w:pPr>
            <w:r>
              <w:rPr>
                <w:rFonts w:hint="eastAsia"/>
                <w:color w:val="auto"/>
                <w:sz w:val="18"/>
                <w:szCs w:val="18"/>
                <w:highlight w:val="none"/>
              </w:rPr>
              <w:t>智能汽车时空数据传感器收集到的车辆姿态角</w:t>
            </w:r>
            <w:r>
              <w:rPr>
                <w:rFonts w:hint="eastAsia"/>
                <w:color w:val="auto"/>
                <w:sz w:val="18"/>
                <w:szCs w:val="18"/>
                <w:highlight w:val="none"/>
                <w:lang w:eastAsia="zh-CN"/>
              </w:rPr>
              <w:t>（</w:t>
            </w:r>
            <w:r>
              <w:rPr>
                <w:rFonts w:hint="eastAsia"/>
                <w:color w:val="auto"/>
                <w:sz w:val="18"/>
                <w:szCs w:val="18"/>
                <w:highlight w:val="none"/>
              </w:rPr>
              <w:t>或角速率</w:t>
            </w:r>
            <w:r>
              <w:rPr>
                <w:rFonts w:hint="eastAsia"/>
                <w:color w:val="auto"/>
                <w:sz w:val="18"/>
                <w:szCs w:val="18"/>
                <w:highlight w:val="none"/>
                <w:lang w:eastAsia="zh-CN"/>
              </w:rPr>
              <w:t>）</w:t>
            </w:r>
            <w:r>
              <w:rPr>
                <w:rFonts w:hint="eastAsia"/>
                <w:color w:val="auto"/>
                <w:sz w:val="18"/>
                <w:szCs w:val="18"/>
                <w:highlight w:val="none"/>
              </w:rPr>
              <w:t>、加速度及其衍生数据</w:t>
            </w:r>
            <w:r>
              <w:rPr>
                <w:rFonts w:hint="eastAsia"/>
                <w:color w:val="auto"/>
                <w:sz w:val="18"/>
                <w:szCs w:val="18"/>
                <w:highlight w:val="none"/>
                <w:lang w:eastAsia="zh-CN"/>
              </w:rPr>
              <w:t>。</w:t>
            </w:r>
          </w:p>
        </w:tc>
        <w:tc>
          <w:tcPr>
            <w:tcW w:w="1025" w:type="pct"/>
            <w:vMerge w:val="continue"/>
            <w:tcBorders>
              <w:left w:val="single" w:color="auto" w:sz="4" w:space="0"/>
              <w:right w:val="single" w:color="auto" w:sz="12" w:space="0"/>
            </w:tcBorders>
            <w:shd w:val="clear" w:color="auto" w:fill="auto"/>
            <w:vAlign w:val="center"/>
          </w:tcPr>
          <w:p w14:paraId="2286A4C9">
            <w:pPr>
              <w:pStyle w:val="188"/>
              <w:ind w:firstLine="0" w:firstLineChars="0"/>
              <w:rPr>
                <w:rFonts w:hint="eastAsia"/>
                <w:color w:val="auto"/>
                <w:sz w:val="18"/>
                <w:szCs w:val="18"/>
                <w:highlight w:val="none"/>
              </w:rPr>
            </w:pPr>
          </w:p>
        </w:tc>
      </w:tr>
      <w:tr w14:paraId="133F5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20" w:type="pct"/>
            <w:vMerge w:val="continue"/>
            <w:tcBorders>
              <w:left w:val="single" w:color="auto" w:sz="12" w:space="0"/>
            </w:tcBorders>
            <w:shd w:val="clear" w:color="auto" w:fill="auto"/>
            <w:vAlign w:val="center"/>
          </w:tcPr>
          <w:p w14:paraId="7738270E">
            <w:pPr>
              <w:pStyle w:val="188"/>
              <w:ind w:firstLine="0" w:firstLineChars="0"/>
              <w:jc w:val="center"/>
              <w:rPr>
                <w:rFonts w:hint="eastAsia"/>
                <w:color w:val="auto"/>
                <w:sz w:val="18"/>
                <w:szCs w:val="18"/>
                <w:highlight w:val="none"/>
                <w:lang w:val="en-US" w:eastAsia="zh-CN"/>
              </w:rPr>
            </w:pPr>
          </w:p>
        </w:tc>
        <w:tc>
          <w:tcPr>
            <w:tcW w:w="1004" w:type="pct"/>
            <w:tcBorders>
              <w:right w:val="single" w:color="auto" w:sz="4" w:space="0"/>
            </w:tcBorders>
            <w:shd w:val="clear" w:color="auto" w:fill="auto"/>
            <w:vAlign w:val="center"/>
          </w:tcPr>
          <w:p w14:paraId="517A60B5">
            <w:pPr>
              <w:pStyle w:val="188"/>
              <w:ind w:firstLine="0" w:firstLineChars="0"/>
              <w:jc w:val="center"/>
              <w:rPr>
                <w:rFonts w:hint="eastAsia" w:ascii="宋体" w:hAnsi="Times New Roman" w:eastAsia="宋体" w:cs="Times New Roman"/>
                <w:color w:val="auto"/>
                <w:sz w:val="18"/>
                <w:szCs w:val="18"/>
                <w:highlight w:val="none"/>
                <w:lang w:val="en-US" w:eastAsia="zh-CN" w:bidi="ar-SA"/>
              </w:rPr>
            </w:pPr>
            <w:r>
              <w:rPr>
                <w:rFonts w:hint="eastAsia" w:hAnsi="宋体" w:cs="宋体"/>
                <w:color w:val="auto"/>
                <w:sz w:val="18"/>
                <w:szCs w:val="18"/>
                <w:highlight w:val="none"/>
              </w:rPr>
              <w:t>构图类数据</w:t>
            </w:r>
          </w:p>
        </w:tc>
        <w:tc>
          <w:tcPr>
            <w:tcW w:w="2350" w:type="pct"/>
            <w:tcBorders>
              <w:left w:val="single" w:color="auto" w:sz="4" w:space="0"/>
              <w:right w:val="single" w:color="auto" w:sz="4" w:space="0"/>
            </w:tcBorders>
            <w:shd w:val="clear" w:color="auto" w:fill="auto"/>
            <w:vAlign w:val="center"/>
          </w:tcPr>
          <w:p w14:paraId="0FD26950">
            <w:pPr>
              <w:pStyle w:val="188"/>
              <w:ind w:firstLine="0" w:firstLineChars="0"/>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智能汽车对上述数据进行加工生成的含有绝对坐标的矢量数据</w:t>
            </w:r>
            <w:r>
              <w:rPr>
                <w:rFonts w:hint="eastAsia"/>
                <w:color w:val="auto"/>
                <w:sz w:val="18"/>
                <w:szCs w:val="18"/>
                <w:highlight w:val="none"/>
                <w:lang w:eastAsia="zh-CN"/>
              </w:rPr>
              <w:t>。</w:t>
            </w:r>
          </w:p>
        </w:tc>
        <w:tc>
          <w:tcPr>
            <w:tcW w:w="1025" w:type="pct"/>
            <w:vMerge w:val="continue"/>
            <w:tcBorders>
              <w:left w:val="single" w:color="auto" w:sz="4" w:space="0"/>
              <w:right w:val="single" w:color="auto" w:sz="12" w:space="0"/>
            </w:tcBorders>
            <w:shd w:val="clear" w:color="auto" w:fill="auto"/>
            <w:vAlign w:val="center"/>
          </w:tcPr>
          <w:p w14:paraId="4C9C439C">
            <w:pPr>
              <w:pStyle w:val="188"/>
              <w:ind w:firstLine="0" w:firstLineChars="0"/>
              <w:rPr>
                <w:rFonts w:hint="eastAsia"/>
                <w:color w:val="auto"/>
                <w:sz w:val="18"/>
                <w:szCs w:val="18"/>
                <w:highlight w:val="none"/>
              </w:rPr>
            </w:pPr>
          </w:p>
        </w:tc>
      </w:tr>
      <w:tr w14:paraId="5E4F6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20" w:type="pct"/>
            <w:tcBorders>
              <w:left w:val="single" w:color="auto" w:sz="12" w:space="0"/>
            </w:tcBorders>
            <w:shd w:val="clear" w:color="auto" w:fill="auto"/>
            <w:vAlign w:val="center"/>
          </w:tcPr>
          <w:p w14:paraId="4BEAC425">
            <w:pPr>
              <w:pStyle w:val="188"/>
              <w:ind w:firstLine="0" w:firstLineChars="0"/>
              <w:jc w:val="center"/>
              <w:rPr>
                <w:rFonts w:hint="eastAsia"/>
                <w:color w:val="auto"/>
                <w:sz w:val="18"/>
                <w:szCs w:val="18"/>
                <w:highlight w:val="none"/>
                <w:lang w:val="en-US" w:eastAsia="zh-CN"/>
              </w:rPr>
            </w:pPr>
            <w:r>
              <w:rPr>
                <w:rFonts w:hint="eastAsia" w:hAnsi="宋体" w:cs="宋体"/>
                <w:color w:val="auto"/>
                <w:sz w:val="18"/>
                <w:szCs w:val="18"/>
                <w:highlight w:val="none"/>
                <w:lang w:val="en-US" w:eastAsia="zh-CN"/>
              </w:rPr>
              <w:t>更新处理</w:t>
            </w:r>
          </w:p>
        </w:tc>
        <w:tc>
          <w:tcPr>
            <w:tcW w:w="1004" w:type="pct"/>
            <w:tcBorders>
              <w:right w:val="single" w:color="auto" w:sz="4" w:space="0"/>
            </w:tcBorders>
            <w:shd w:val="clear" w:color="auto" w:fill="auto"/>
            <w:vAlign w:val="center"/>
          </w:tcPr>
          <w:p w14:paraId="22141BE2">
            <w:pPr>
              <w:pStyle w:val="188"/>
              <w:ind w:firstLine="0" w:firstLineChars="0"/>
              <w:jc w:val="center"/>
              <w:rPr>
                <w:rFonts w:hint="default" w:hAnsi="宋体" w:cs="宋体"/>
                <w:color w:val="auto"/>
                <w:sz w:val="18"/>
                <w:szCs w:val="18"/>
                <w:highlight w:val="none"/>
                <w:lang w:val="en-US" w:eastAsia="zh-CN"/>
              </w:rPr>
            </w:pPr>
            <w:r>
              <w:rPr>
                <w:rFonts w:hint="eastAsia" w:hAnsi="宋体" w:cs="宋体"/>
                <w:color w:val="auto"/>
                <w:sz w:val="18"/>
                <w:szCs w:val="18"/>
                <w:highlight w:val="none"/>
                <w:lang w:val="en-US" w:eastAsia="zh-CN"/>
              </w:rPr>
              <w:t>产品库数据</w:t>
            </w:r>
          </w:p>
        </w:tc>
        <w:tc>
          <w:tcPr>
            <w:tcW w:w="2350" w:type="pct"/>
            <w:tcBorders>
              <w:left w:val="single" w:color="auto" w:sz="4" w:space="0"/>
              <w:right w:val="single" w:color="auto" w:sz="4" w:space="0"/>
            </w:tcBorders>
            <w:shd w:val="clear" w:color="auto" w:fill="auto"/>
            <w:vAlign w:val="center"/>
          </w:tcPr>
          <w:p w14:paraId="52D500B8">
            <w:pPr>
              <w:pStyle w:val="188"/>
              <w:ind w:firstLine="0" w:firstLineChars="0"/>
              <w:jc w:val="both"/>
              <w:rPr>
                <w:rFonts w:hint="default" w:hAnsi="宋体" w:cs="宋体"/>
                <w:color w:val="auto"/>
                <w:sz w:val="18"/>
                <w:szCs w:val="18"/>
                <w:highlight w:val="none"/>
                <w:lang w:val="en-US" w:eastAsia="zh-CN"/>
              </w:rPr>
            </w:pPr>
            <w:r>
              <w:rPr>
                <w:rFonts w:hint="eastAsia" w:hAnsi="宋体" w:cs="宋体"/>
                <w:color w:val="auto"/>
                <w:sz w:val="18"/>
                <w:szCs w:val="18"/>
                <w:highlight w:val="none"/>
                <w:lang w:val="en-US" w:eastAsia="zh-CN"/>
              </w:rPr>
              <w:t>由地图基础数据库数据经特定程序编译而成，专供辅助驾驶、自动驾驶等应用系统使用的数据库。</w:t>
            </w:r>
          </w:p>
        </w:tc>
        <w:tc>
          <w:tcPr>
            <w:tcW w:w="1025" w:type="pct"/>
            <w:vMerge w:val="continue"/>
            <w:tcBorders>
              <w:left w:val="single" w:color="auto" w:sz="4" w:space="0"/>
              <w:right w:val="single" w:color="auto" w:sz="12" w:space="0"/>
            </w:tcBorders>
            <w:shd w:val="clear" w:color="auto" w:fill="auto"/>
            <w:vAlign w:val="center"/>
          </w:tcPr>
          <w:p w14:paraId="33BC7C66">
            <w:pPr>
              <w:pStyle w:val="188"/>
              <w:ind w:firstLine="0" w:firstLineChars="0"/>
              <w:jc w:val="both"/>
              <w:rPr>
                <w:rFonts w:hint="eastAsia" w:hAnsi="宋体" w:cs="宋体"/>
                <w:color w:val="auto"/>
                <w:sz w:val="18"/>
                <w:szCs w:val="18"/>
                <w:highlight w:val="none"/>
                <w:lang w:val="en-US" w:eastAsia="zh-CN"/>
              </w:rPr>
            </w:pPr>
          </w:p>
        </w:tc>
      </w:tr>
    </w:tbl>
    <w:p w14:paraId="11ADFA12">
      <w:pPr>
        <w:pStyle w:val="188"/>
        <w:ind w:firstLine="0" w:firstLineChars="0"/>
        <w:jc w:val="center"/>
        <w:rPr>
          <w:rFonts w:hint="eastAsia" w:cs="Times New Roman"/>
          <w:color w:val="auto"/>
          <w:sz w:val="18"/>
          <w:szCs w:val="18"/>
          <w:highlight w:val="none"/>
          <w:lang w:val="en-US" w:eastAsia="zh-CN" w:bidi="ar-SA"/>
        </w:rPr>
        <w:sectPr>
          <w:headerReference r:id="rId17" w:type="default"/>
          <w:footerReference r:id="rId18" w:type="default"/>
          <w:footerReference r:id="rId19" w:type="even"/>
          <w:pgSz w:w="11906" w:h="16838"/>
          <w:pgMar w:top="567" w:right="1134" w:bottom="1134" w:left="1134" w:header="1418" w:footer="1134" w:gutter="0"/>
          <w:pgBorders>
            <w:top w:val="none" w:sz="0" w:space="0"/>
            <w:left w:val="none" w:sz="0" w:space="0"/>
            <w:bottom w:val="none" w:sz="0" w:space="0"/>
            <w:right w:val="none" w:sz="0" w:space="0"/>
          </w:pgBorders>
          <w:pgNumType w:fmt="decimal" w:start="2"/>
          <w:cols w:space="720" w:num="1"/>
          <w:formProt w:val="0"/>
          <w:docGrid w:type="lines" w:linePitch="312" w:charSpace="0"/>
        </w:sectPr>
      </w:pPr>
    </w:p>
    <w:tbl>
      <w:tblPr>
        <w:tblStyle w:val="47"/>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8"/>
        <w:gridCol w:w="1976"/>
        <w:gridCol w:w="4626"/>
        <w:gridCol w:w="2022"/>
      </w:tblGrid>
      <w:tr w14:paraId="0D45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19" w:type="pct"/>
            <w:vMerge w:val="restart"/>
            <w:tcBorders>
              <w:left w:val="single" w:color="000000" w:sz="12" w:space="0"/>
            </w:tcBorders>
            <w:shd w:val="clear" w:color="auto" w:fill="auto"/>
            <w:vAlign w:val="center"/>
          </w:tcPr>
          <w:p w14:paraId="0EF325D2">
            <w:pPr>
              <w:pStyle w:val="188"/>
              <w:ind w:firstLine="0" w:firstLineChars="0"/>
              <w:jc w:val="center"/>
              <w:rPr>
                <w:rFonts w:hint="default" w:ascii="宋体" w:hAnsi="Times New Roman" w:eastAsia="宋体" w:cs="Times New Roman"/>
                <w:color w:val="auto"/>
                <w:sz w:val="18"/>
                <w:szCs w:val="18"/>
                <w:highlight w:val="none"/>
                <w:lang w:val="en-US" w:eastAsia="zh-CN" w:bidi="ar-SA"/>
              </w:rPr>
            </w:pPr>
            <w:r>
              <w:rPr>
                <w:rFonts w:hint="eastAsia" w:cs="Times New Roman"/>
                <w:color w:val="auto"/>
                <w:sz w:val="18"/>
                <w:szCs w:val="18"/>
                <w:highlight w:val="none"/>
                <w:lang w:val="en-US" w:eastAsia="zh-CN" w:bidi="ar-SA"/>
              </w:rPr>
              <w:t>服务分发</w:t>
            </w:r>
          </w:p>
        </w:tc>
        <w:tc>
          <w:tcPr>
            <w:tcW w:w="1004" w:type="pct"/>
            <w:tcBorders>
              <w:bottom w:val="single" w:color="auto" w:sz="4" w:space="0"/>
              <w:right w:val="single" w:color="auto" w:sz="4" w:space="0"/>
            </w:tcBorders>
            <w:shd w:val="clear" w:color="auto" w:fill="auto"/>
            <w:vAlign w:val="center"/>
          </w:tcPr>
          <w:p w14:paraId="6CA1F333">
            <w:pPr>
              <w:pStyle w:val="188"/>
              <w:ind w:firstLine="0" w:firstLineChars="0"/>
              <w:jc w:val="center"/>
              <w:rPr>
                <w:rFonts w:hint="eastAsia" w:ascii="Arial" w:hAnsi="Arial" w:cs="Arial"/>
                <w:color w:val="auto"/>
                <w:sz w:val="18"/>
                <w:szCs w:val="18"/>
                <w:highlight w:val="none"/>
              </w:rPr>
            </w:pPr>
            <w:r>
              <w:rPr>
                <w:rFonts w:hint="eastAsia" w:ascii="Arial" w:hAnsi="Arial" w:cs="Arial"/>
                <w:color w:val="auto"/>
                <w:sz w:val="18"/>
                <w:szCs w:val="18"/>
                <w:highlight w:val="none"/>
              </w:rPr>
              <w:t>标准导航电子地图</w:t>
            </w:r>
          </w:p>
          <w:p w14:paraId="23C10C20">
            <w:pPr>
              <w:pStyle w:val="188"/>
              <w:ind w:firstLine="0" w:firstLineChars="0"/>
              <w:jc w:val="center"/>
              <w:rPr>
                <w:rFonts w:hint="eastAsia" w:ascii="Arial" w:hAnsi="Arial" w:eastAsia="宋体" w:cs="Arial"/>
                <w:color w:val="auto"/>
                <w:sz w:val="18"/>
                <w:szCs w:val="18"/>
                <w:highlight w:val="none"/>
                <w:lang w:val="en-US" w:eastAsia="zh-CN" w:bidi="ar-SA"/>
              </w:rPr>
            </w:pPr>
            <w:r>
              <w:rPr>
                <w:rFonts w:hint="eastAsia" w:ascii="Arial" w:hAnsi="Arial" w:cs="Arial"/>
                <w:color w:val="auto"/>
                <w:sz w:val="18"/>
                <w:szCs w:val="18"/>
                <w:highlight w:val="none"/>
              </w:rPr>
              <w:t>产品数据</w:t>
            </w:r>
          </w:p>
        </w:tc>
        <w:tc>
          <w:tcPr>
            <w:tcW w:w="2350" w:type="pct"/>
            <w:tcBorders>
              <w:left w:val="single" w:color="auto" w:sz="4" w:space="0"/>
              <w:right w:val="single" w:color="auto" w:sz="4" w:space="0"/>
            </w:tcBorders>
            <w:shd w:val="clear" w:color="auto" w:fill="auto"/>
            <w:vAlign w:val="center"/>
          </w:tcPr>
          <w:p w14:paraId="4BD12FBE">
            <w:pPr>
              <w:pStyle w:val="188"/>
              <w:ind w:firstLine="0" w:firstLineChars="0"/>
              <w:rPr>
                <w:rFonts w:hint="eastAsia" w:ascii="宋体" w:hAnsi="宋体" w:eastAsia="宋体" w:cs="宋体"/>
                <w:color w:val="auto"/>
                <w:sz w:val="18"/>
                <w:szCs w:val="18"/>
                <w:highlight w:val="none"/>
                <w:lang w:val="en-US" w:eastAsia="zh-CN" w:bidi="ar-SA"/>
              </w:rPr>
            </w:pPr>
            <w:r>
              <w:rPr>
                <w:rFonts w:hint="eastAsia" w:hAnsi="宋体" w:cs="宋体"/>
                <w:color w:val="auto"/>
                <w:sz w:val="18"/>
                <w:szCs w:val="18"/>
                <w:highlight w:val="none"/>
                <w:lang w:val="en-US" w:eastAsia="zh-CN"/>
              </w:rPr>
              <w:t>由地图专有平台产生、主要支撑智能汽车实现L1级别驾驶自动化功能的导航电子地图数据。</w:t>
            </w:r>
          </w:p>
        </w:tc>
        <w:tc>
          <w:tcPr>
            <w:tcW w:w="1025" w:type="pct"/>
            <w:vMerge w:val="restart"/>
            <w:tcBorders>
              <w:left w:val="single" w:color="auto" w:sz="4" w:space="0"/>
              <w:right w:val="single" w:color="auto" w:sz="12" w:space="0"/>
            </w:tcBorders>
            <w:shd w:val="clear" w:color="auto" w:fill="auto"/>
            <w:vAlign w:val="center"/>
          </w:tcPr>
          <w:p w14:paraId="570D404B">
            <w:pPr>
              <w:pStyle w:val="188"/>
              <w:ind w:firstLine="0" w:firstLineChars="0"/>
              <w:rPr>
                <w:rFonts w:hint="eastAsia" w:hAnsi="宋体" w:cs="宋体"/>
                <w:color w:val="auto"/>
                <w:sz w:val="18"/>
                <w:szCs w:val="18"/>
                <w:highlight w:val="none"/>
                <w:lang w:val="en-US" w:eastAsia="zh-CN"/>
              </w:rPr>
            </w:pPr>
          </w:p>
        </w:tc>
      </w:tr>
      <w:tr w14:paraId="01D5B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19" w:type="pct"/>
            <w:vMerge w:val="continue"/>
            <w:tcBorders>
              <w:left w:val="single" w:color="000000" w:sz="12" w:space="0"/>
            </w:tcBorders>
            <w:shd w:val="clear" w:color="auto" w:fill="auto"/>
            <w:vAlign w:val="center"/>
          </w:tcPr>
          <w:p w14:paraId="44D211D8">
            <w:pPr>
              <w:pStyle w:val="188"/>
              <w:ind w:firstLine="0" w:firstLineChars="0"/>
              <w:jc w:val="center"/>
              <w:rPr>
                <w:color w:val="auto"/>
                <w:szCs w:val="18"/>
                <w:highlight w:val="none"/>
              </w:rPr>
            </w:pPr>
          </w:p>
        </w:tc>
        <w:tc>
          <w:tcPr>
            <w:tcW w:w="1004" w:type="pct"/>
            <w:tcBorders>
              <w:top w:val="single" w:color="auto" w:sz="4" w:space="0"/>
              <w:bottom w:val="single" w:color="auto" w:sz="4" w:space="0"/>
              <w:right w:val="single" w:color="auto" w:sz="4" w:space="0"/>
            </w:tcBorders>
            <w:shd w:val="clear" w:color="auto" w:fill="auto"/>
            <w:vAlign w:val="center"/>
          </w:tcPr>
          <w:p w14:paraId="64FC324F">
            <w:pPr>
              <w:pStyle w:val="188"/>
              <w:ind w:firstLine="0" w:firstLineChars="0"/>
              <w:jc w:val="center"/>
              <w:rPr>
                <w:rFonts w:hint="eastAsia" w:ascii="Arial" w:hAnsi="Arial" w:cs="Arial"/>
                <w:color w:val="auto"/>
                <w:sz w:val="18"/>
                <w:szCs w:val="18"/>
                <w:highlight w:val="none"/>
              </w:rPr>
            </w:pPr>
            <w:r>
              <w:rPr>
                <w:rFonts w:hint="eastAsia" w:ascii="Arial" w:hAnsi="Arial" w:cs="Arial"/>
                <w:color w:val="auto"/>
                <w:sz w:val="18"/>
                <w:szCs w:val="18"/>
                <w:highlight w:val="none"/>
              </w:rPr>
              <w:t>高级辅助驾驶地图</w:t>
            </w:r>
          </w:p>
          <w:p w14:paraId="64599D80">
            <w:pPr>
              <w:pStyle w:val="188"/>
              <w:ind w:firstLine="0" w:firstLineChars="0"/>
              <w:jc w:val="center"/>
              <w:rPr>
                <w:rFonts w:hint="eastAsia" w:ascii="宋体" w:hAnsi="Times New Roman" w:eastAsia="宋体" w:cs="Times New Roman"/>
                <w:color w:val="auto"/>
                <w:sz w:val="18"/>
                <w:szCs w:val="18"/>
                <w:highlight w:val="none"/>
                <w:lang w:val="en-US" w:eastAsia="zh-CN" w:bidi="ar-SA"/>
              </w:rPr>
            </w:pPr>
            <w:r>
              <w:rPr>
                <w:rFonts w:hint="eastAsia" w:ascii="Arial" w:hAnsi="Arial" w:cs="Arial"/>
                <w:color w:val="auto"/>
                <w:sz w:val="18"/>
                <w:szCs w:val="18"/>
                <w:highlight w:val="none"/>
                <w:lang w:val="en-US" w:eastAsia="zh-CN"/>
              </w:rPr>
              <w:t>产品</w:t>
            </w:r>
            <w:r>
              <w:rPr>
                <w:rFonts w:hint="eastAsia" w:ascii="Arial" w:hAnsi="Arial" w:cs="Arial"/>
                <w:color w:val="auto"/>
                <w:sz w:val="18"/>
                <w:szCs w:val="18"/>
                <w:highlight w:val="none"/>
              </w:rPr>
              <w:t>数据</w:t>
            </w:r>
          </w:p>
        </w:tc>
        <w:tc>
          <w:tcPr>
            <w:tcW w:w="2350" w:type="pct"/>
            <w:tcBorders>
              <w:left w:val="single" w:color="auto" w:sz="4" w:space="0"/>
              <w:right w:val="single" w:color="auto" w:sz="4" w:space="0"/>
            </w:tcBorders>
            <w:shd w:val="clear" w:color="auto" w:fill="auto"/>
            <w:vAlign w:val="center"/>
          </w:tcPr>
          <w:p w14:paraId="251B7573">
            <w:pPr>
              <w:pStyle w:val="188"/>
              <w:ind w:firstLine="0" w:firstLineChars="0"/>
              <w:rPr>
                <w:rFonts w:hint="eastAsia" w:ascii="宋体" w:hAnsi="Times New Roman" w:eastAsia="宋体" w:cs="Times New Roman"/>
                <w:color w:val="auto"/>
                <w:sz w:val="18"/>
                <w:szCs w:val="18"/>
                <w:highlight w:val="none"/>
                <w:lang w:val="en-US" w:eastAsia="zh-CN" w:bidi="ar-SA"/>
              </w:rPr>
            </w:pPr>
            <w:r>
              <w:rPr>
                <w:rFonts w:hint="eastAsia" w:hAnsi="宋体" w:cs="宋体"/>
                <w:color w:val="auto"/>
                <w:sz w:val="18"/>
                <w:szCs w:val="18"/>
                <w:highlight w:val="none"/>
                <w:lang w:val="en-US" w:eastAsia="zh-CN"/>
              </w:rPr>
              <w:t>由地图专有平台产生、主要</w:t>
            </w:r>
            <w:r>
              <w:rPr>
                <w:rFonts w:hint="eastAsia" w:hAnsi="宋体" w:cs="宋体"/>
                <w:color w:val="auto"/>
                <w:sz w:val="18"/>
                <w:szCs w:val="18"/>
                <w:highlight w:val="none"/>
              </w:rPr>
              <w:t>支撑智能汽车实现</w:t>
            </w:r>
            <w:r>
              <w:rPr>
                <w:rFonts w:hint="eastAsia" w:hAnsi="宋体" w:cs="宋体"/>
                <w:color w:val="auto"/>
                <w:sz w:val="18"/>
                <w:szCs w:val="18"/>
                <w:highlight w:val="none"/>
                <w:lang w:val="en-US" w:eastAsia="zh-CN"/>
              </w:rPr>
              <w:t>L2至L3级别</w:t>
            </w:r>
            <w:r>
              <w:rPr>
                <w:rFonts w:hint="eastAsia" w:hAnsi="宋体" w:cs="宋体"/>
                <w:color w:val="auto"/>
                <w:sz w:val="18"/>
                <w:szCs w:val="18"/>
                <w:highlight w:val="none"/>
              </w:rPr>
              <w:t>驾驶自动化功能</w:t>
            </w:r>
            <w:r>
              <w:rPr>
                <w:rFonts w:hint="eastAsia" w:hAnsi="宋体" w:cs="宋体"/>
                <w:color w:val="auto"/>
                <w:sz w:val="18"/>
                <w:szCs w:val="18"/>
                <w:highlight w:val="none"/>
                <w:lang w:val="en-US" w:eastAsia="zh-CN"/>
              </w:rPr>
              <w:t>的导航电子地图数据</w:t>
            </w:r>
            <w:r>
              <w:rPr>
                <w:rFonts w:hint="eastAsia" w:hAnsi="宋体" w:cs="宋体"/>
                <w:color w:val="auto"/>
                <w:sz w:val="18"/>
                <w:szCs w:val="18"/>
                <w:highlight w:val="none"/>
                <w:lang w:eastAsia="zh-CN"/>
              </w:rPr>
              <w:t>。</w:t>
            </w:r>
          </w:p>
        </w:tc>
        <w:tc>
          <w:tcPr>
            <w:tcW w:w="1025" w:type="pct"/>
            <w:vMerge w:val="continue"/>
            <w:tcBorders>
              <w:left w:val="single" w:color="auto" w:sz="4" w:space="0"/>
              <w:right w:val="single" w:color="auto" w:sz="12" w:space="0"/>
            </w:tcBorders>
            <w:shd w:val="clear" w:color="auto" w:fill="auto"/>
            <w:vAlign w:val="center"/>
          </w:tcPr>
          <w:p w14:paraId="30435BFB">
            <w:pPr>
              <w:pStyle w:val="188"/>
              <w:ind w:firstLine="0" w:firstLineChars="0"/>
              <w:rPr>
                <w:rFonts w:hint="eastAsia" w:hAnsi="宋体" w:cs="宋体"/>
                <w:color w:val="auto"/>
                <w:sz w:val="18"/>
                <w:szCs w:val="18"/>
                <w:highlight w:val="none"/>
                <w:lang w:val="en-US" w:eastAsia="zh-CN"/>
              </w:rPr>
            </w:pPr>
          </w:p>
        </w:tc>
      </w:tr>
      <w:tr w14:paraId="3FC33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19" w:type="pct"/>
            <w:vMerge w:val="continue"/>
            <w:tcBorders>
              <w:left w:val="single" w:color="000000" w:sz="12" w:space="0"/>
            </w:tcBorders>
            <w:shd w:val="clear" w:color="auto" w:fill="auto"/>
            <w:vAlign w:val="center"/>
          </w:tcPr>
          <w:p w14:paraId="14783B17">
            <w:pPr>
              <w:pStyle w:val="188"/>
              <w:ind w:firstLine="0" w:firstLineChars="0"/>
              <w:jc w:val="center"/>
              <w:rPr>
                <w:rFonts w:hint="eastAsia" w:cs="Times New Roman"/>
                <w:color w:val="auto"/>
                <w:sz w:val="18"/>
                <w:szCs w:val="18"/>
                <w:highlight w:val="none"/>
                <w:lang w:val="en-US" w:eastAsia="zh-CN" w:bidi="ar-SA"/>
              </w:rPr>
            </w:pPr>
          </w:p>
        </w:tc>
        <w:tc>
          <w:tcPr>
            <w:tcW w:w="1004" w:type="pct"/>
            <w:tcBorders>
              <w:top w:val="single" w:color="auto" w:sz="4" w:space="0"/>
              <w:bottom w:val="single" w:color="auto" w:sz="4" w:space="0"/>
              <w:right w:val="single" w:color="auto" w:sz="4" w:space="0"/>
            </w:tcBorders>
            <w:shd w:val="clear" w:color="auto" w:fill="auto"/>
            <w:vAlign w:val="center"/>
          </w:tcPr>
          <w:p w14:paraId="78C6A223">
            <w:pPr>
              <w:pStyle w:val="188"/>
              <w:ind w:firstLine="0" w:firstLineChars="0"/>
              <w:jc w:val="center"/>
              <w:rPr>
                <w:rFonts w:hint="eastAsia" w:ascii="宋体" w:hAnsi="Times New Roman" w:eastAsia="宋体" w:cs="Times New Roman"/>
                <w:color w:val="auto"/>
                <w:sz w:val="18"/>
                <w:szCs w:val="18"/>
                <w:highlight w:val="none"/>
                <w:lang w:val="en-US" w:eastAsia="zh-CN" w:bidi="ar-SA"/>
              </w:rPr>
            </w:pPr>
            <w:r>
              <w:rPr>
                <w:rFonts w:hint="eastAsia" w:ascii="Arial" w:hAnsi="Arial" w:cs="Arial"/>
                <w:color w:val="auto"/>
                <w:sz w:val="18"/>
                <w:szCs w:val="18"/>
                <w:highlight w:val="none"/>
              </w:rPr>
              <w:t>高级别自动驾驶地图</w:t>
            </w:r>
            <w:r>
              <w:rPr>
                <w:rFonts w:hint="eastAsia" w:ascii="Arial" w:hAnsi="Arial" w:cs="Arial"/>
                <w:color w:val="auto"/>
                <w:sz w:val="18"/>
                <w:szCs w:val="18"/>
                <w:highlight w:val="none"/>
                <w:lang w:val="en-US" w:eastAsia="zh-CN"/>
              </w:rPr>
              <w:t>产品</w:t>
            </w:r>
            <w:r>
              <w:rPr>
                <w:rFonts w:hint="eastAsia" w:ascii="Arial" w:hAnsi="Arial" w:cs="Arial"/>
                <w:color w:val="auto"/>
                <w:sz w:val="18"/>
                <w:szCs w:val="18"/>
                <w:highlight w:val="none"/>
              </w:rPr>
              <w:t>数据</w:t>
            </w:r>
          </w:p>
        </w:tc>
        <w:tc>
          <w:tcPr>
            <w:tcW w:w="2350" w:type="pct"/>
            <w:tcBorders>
              <w:left w:val="single" w:color="auto" w:sz="4" w:space="0"/>
              <w:right w:val="single" w:color="auto" w:sz="4" w:space="0"/>
            </w:tcBorders>
            <w:shd w:val="clear" w:color="auto" w:fill="auto"/>
            <w:vAlign w:val="center"/>
          </w:tcPr>
          <w:p w14:paraId="449B161B">
            <w:pPr>
              <w:pStyle w:val="188"/>
              <w:ind w:firstLine="0" w:firstLineChars="0"/>
              <w:rPr>
                <w:rFonts w:hint="eastAsia" w:ascii="宋体" w:hAnsi="Times New Roman" w:eastAsia="宋体" w:cs="Times New Roman"/>
                <w:color w:val="auto"/>
                <w:sz w:val="18"/>
                <w:szCs w:val="18"/>
                <w:highlight w:val="none"/>
                <w:lang w:val="en-US" w:eastAsia="zh-CN" w:bidi="ar-SA"/>
              </w:rPr>
            </w:pPr>
            <w:r>
              <w:rPr>
                <w:rFonts w:hint="eastAsia" w:hAnsi="宋体" w:cs="宋体"/>
                <w:color w:val="auto"/>
                <w:sz w:val="18"/>
                <w:szCs w:val="18"/>
                <w:highlight w:val="none"/>
                <w:lang w:val="en-US" w:eastAsia="zh-CN"/>
              </w:rPr>
              <w:t>由地图专有平台产生、主要</w:t>
            </w:r>
            <w:r>
              <w:rPr>
                <w:rFonts w:hint="eastAsia" w:hAnsi="宋体" w:cs="宋体"/>
                <w:color w:val="auto"/>
                <w:sz w:val="18"/>
                <w:szCs w:val="18"/>
                <w:highlight w:val="none"/>
              </w:rPr>
              <w:t>支撑智能汽车实现</w:t>
            </w:r>
            <w:r>
              <w:rPr>
                <w:rFonts w:hint="eastAsia" w:hAnsi="宋体" w:cs="宋体"/>
                <w:color w:val="auto"/>
                <w:sz w:val="18"/>
                <w:szCs w:val="18"/>
                <w:highlight w:val="none"/>
                <w:lang w:val="en-US" w:eastAsia="zh-CN"/>
              </w:rPr>
              <w:t>L3级别以上</w:t>
            </w:r>
            <w:r>
              <w:rPr>
                <w:rFonts w:hint="eastAsia" w:hAnsi="宋体" w:cs="宋体"/>
                <w:color w:val="auto"/>
                <w:sz w:val="18"/>
                <w:szCs w:val="18"/>
                <w:highlight w:val="none"/>
              </w:rPr>
              <w:t>驾驶自动化功能</w:t>
            </w:r>
            <w:r>
              <w:rPr>
                <w:rFonts w:hint="eastAsia" w:hAnsi="宋体" w:cs="宋体"/>
                <w:color w:val="auto"/>
                <w:sz w:val="18"/>
                <w:szCs w:val="18"/>
                <w:highlight w:val="none"/>
                <w:lang w:val="en-US" w:eastAsia="zh-CN"/>
              </w:rPr>
              <w:t>的导航电子地图数据</w:t>
            </w:r>
            <w:r>
              <w:rPr>
                <w:rFonts w:hint="eastAsia" w:hAnsi="宋体" w:cs="宋体"/>
                <w:color w:val="auto"/>
                <w:sz w:val="18"/>
                <w:szCs w:val="18"/>
                <w:highlight w:val="none"/>
                <w:lang w:eastAsia="zh-CN"/>
              </w:rPr>
              <w:t>。</w:t>
            </w:r>
          </w:p>
        </w:tc>
        <w:tc>
          <w:tcPr>
            <w:tcW w:w="1025" w:type="pct"/>
            <w:vMerge w:val="continue"/>
            <w:tcBorders>
              <w:left w:val="single" w:color="auto" w:sz="4" w:space="0"/>
              <w:right w:val="single" w:color="auto" w:sz="12" w:space="0"/>
            </w:tcBorders>
            <w:shd w:val="clear" w:color="auto" w:fill="auto"/>
            <w:vAlign w:val="center"/>
          </w:tcPr>
          <w:p w14:paraId="1E26D3A4">
            <w:pPr>
              <w:pStyle w:val="188"/>
              <w:ind w:firstLine="0" w:firstLineChars="0"/>
              <w:rPr>
                <w:rFonts w:hint="eastAsia" w:hAnsi="宋体" w:cs="宋体"/>
                <w:color w:val="auto"/>
                <w:sz w:val="18"/>
                <w:szCs w:val="18"/>
                <w:highlight w:val="none"/>
                <w:lang w:val="en-US" w:eastAsia="zh-CN"/>
              </w:rPr>
            </w:pPr>
          </w:p>
        </w:tc>
      </w:tr>
      <w:tr w14:paraId="4EE4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19" w:type="pct"/>
            <w:vMerge w:val="continue"/>
            <w:tcBorders>
              <w:left w:val="single" w:color="000000" w:sz="12" w:space="0"/>
            </w:tcBorders>
            <w:shd w:val="clear" w:color="auto" w:fill="auto"/>
            <w:vAlign w:val="center"/>
          </w:tcPr>
          <w:p w14:paraId="220B9255">
            <w:pPr>
              <w:pStyle w:val="188"/>
              <w:ind w:firstLine="0" w:firstLineChars="0"/>
              <w:jc w:val="center"/>
              <w:rPr>
                <w:rFonts w:hint="eastAsia" w:cs="Times New Roman"/>
                <w:color w:val="auto"/>
                <w:sz w:val="18"/>
                <w:szCs w:val="18"/>
                <w:highlight w:val="none"/>
                <w:lang w:val="en-US" w:eastAsia="zh-CN" w:bidi="ar-SA"/>
              </w:rPr>
            </w:pPr>
          </w:p>
        </w:tc>
        <w:tc>
          <w:tcPr>
            <w:tcW w:w="1004" w:type="pct"/>
            <w:tcBorders>
              <w:top w:val="single" w:color="auto" w:sz="4" w:space="0"/>
              <w:bottom w:val="single" w:color="auto" w:sz="4" w:space="0"/>
              <w:right w:val="single" w:color="auto" w:sz="4" w:space="0"/>
            </w:tcBorders>
            <w:shd w:val="clear" w:color="auto" w:fill="auto"/>
            <w:vAlign w:val="center"/>
          </w:tcPr>
          <w:p w14:paraId="60A4638D">
            <w:pPr>
              <w:pStyle w:val="188"/>
              <w:ind w:firstLine="0" w:firstLineChars="0"/>
              <w:jc w:val="center"/>
              <w:rPr>
                <w:rFonts w:hint="eastAsia" w:ascii="宋体" w:hAnsi="Times New Roman" w:eastAsia="宋体" w:cs="Times New Roman"/>
                <w:color w:val="auto"/>
                <w:sz w:val="18"/>
                <w:szCs w:val="18"/>
                <w:highlight w:val="none"/>
                <w:lang w:val="en-US" w:eastAsia="zh-CN" w:bidi="ar-SA"/>
              </w:rPr>
            </w:pPr>
            <w:r>
              <w:rPr>
                <w:rFonts w:hint="eastAsia" w:hAnsi="宋体" w:cs="宋体"/>
                <w:color w:val="auto"/>
                <w:sz w:val="18"/>
                <w:szCs w:val="18"/>
                <w:highlight w:val="none"/>
              </w:rPr>
              <w:t>其他数据</w:t>
            </w:r>
          </w:p>
        </w:tc>
        <w:tc>
          <w:tcPr>
            <w:tcW w:w="2350" w:type="pct"/>
            <w:tcBorders>
              <w:left w:val="single" w:color="auto" w:sz="4" w:space="0"/>
              <w:right w:val="single" w:color="auto" w:sz="4" w:space="0"/>
            </w:tcBorders>
            <w:shd w:val="clear" w:color="auto" w:fill="auto"/>
            <w:vAlign w:val="center"/>
          </w:tcPr>
          <w:p w14:paraId="21094834">
            <w:pPr>
              <w:pStyle w:val="188"/>
              <w:ind w:firstLine="0" w:firstLineChars="0"/>
              <w:rPr>
                <w:rFonts w:hint="eastAsia" w:ascii="宋体" w:hAnsi="Times New Roman" w:eastAsia="宋体" w:cs="Times New Roman"/>
                <w:color w:val="auto"/>
                <w:sz w:val="18"/>
                <w:szCs w:val="18"/>
                <w:highlight w:val="none"/>
                <w:lang w:val="en-US" w:eastAsia="zh-CN" w:bidi="ar-SA"/>
              </w:rPr>
            </w:pPr>
            <w:r>
              <w:rPr>
                <w:rFonts w:hint="eastAsia" w:hAnsi="宋体" w:cs="宋体"/>
                <w:color w:val="auto"/>
                <w:sz w:val="18"/>
                <w:szCs w:val="18"/>
                <w:highlight w:val="none"/>
                <w:lang w:val="en-US" w:eastAsia="zh-CN"/>
              </w:rPr>
              <w:t>由地图专有平台产生、</w:t>
            </w:r>
            <w:r>
              <w:rPr>
                <w:rFonts w:hint="eastAsia" w:hAnsi="宋体" w:cs="宋体"/>
                <w:color w:val="auto"/>
                <w:sz w:val="18"/>
                <w:szCs w:val="18"/>
                <w:highlight w:val="none"/>
              </w:rPr>
              <w:t>可用于描述和模拟</w:t>
            </w:r>
            <w:r>
              <w:rPr>
                <w:rFonts w:hint="eastAsia"/>
                <w:color w:val="auto"/>
                <w:sz w:val="18"/>
                <w:szCs w:val="18"/>
                <w:highlight w:val="none"/>
              </w:rPr>
              <w:t>智能汽车</w:t>
            </w:r>
            <w:r>
              <w:rPr>
                <w:rFonts w:hint="eastAsia" w:hAnsi="宋体" w:cs="宋体"/>
                <w:color w:val="auto"/>
                <w:sz w:val="18"/>
                <w:szCs w:val="18"/>
                <w:highlight w:val="none"/>
              </w:rPr>
              <w:t>运行环境</w:t>
            </w:r>
            <w:r>
              <w:rPr>
                <w:rFonts w:hint="eastAsia" w:hAnsi="宋体" w:cs="宋体"/>
                <w:color w:val="auto"/>
                <w:sz w:val="18"/>
                <w:szCs w:val="18"/>
                <w:highlight w:val="none"/>
                <w:lang w:val="en-US" w:eastAsia="zh-CN"/>
              </w:rPr>
              <w:t>的地理信息数据</w:t>
            </w:r>
            <w:r>
              <w:rPr>
                <w:rFonts w:hint="eastAsia" w:hAnsi="宋体" w:cs="宋体"/>
                <w:color w:val="auto"/>
                <w:sz w:val="18"/>
                <w:szCs w:val="18"/>
                <w:highlight w:val="none"/>
                <w:lang w:eastAsia="zh-CN"/>
              </w:rPr>
              <w:t>，</w:t>
            </w:r>
            <w:r>
              <w:rPr>
                <w:rFonts w:hint="eastAsia" w:hAnsi="宋体" w:cs="宋体"/>
                <w:color w:val="auto"/>
                <w:sz w:val="18"/>
                <w:szCs w:val="18"/>
                <w:highlight w:val="none"/>
                <w:lang w:val="en-US" w:eastAsia="zh-CN"/>
              </w:rPr>
              <w:t>支撑</w:t>
            </w:r>
            <w:r>
              <w:rPr>
                <w:rFonts w:hint="eastAsia" w:hAnsi="宋体" w:cs="宋体"/>
                <w:color w:val="auto"/>
                <w:sz w:val="18"/>
                <w:szCs w:val="18"/>
                <w:highlight w:val="none"/>
                <w:lang w:eastAsia="zh-CN"/>
              </w:rPr>
              <w:t>自动驾驶系统的研发、测试、验证</w:t>
            </w:r>
            <w:r>
              <w:rPr>
                <w:rFonts w:hint="eastAsia" w:hAnsi="宋体" w:cs="宋体"/>
                <w:color w:val="auto"/>
                <w:sz w:val="18"/>
                <w:szCs w:val="18"/>
                <w:highlight w:val="none"/>
                <w:lang w:val="en-US" w:eastAsia="zh-CN"/>
              </w:rPr>
              <w:t>和运行</w:t>
            </w:r>
            <w:r>
              <w:rPr>
                <w:rFonts w:hint="eastAsia" w:hAnsi="宋体" w:cs="宋体"/>
                <w:color w:val="auto"/>
                <w:sz w:val="18"/>
                <w:szCs w:val="18"/>
                <w:highlight w:val="none"/>
                <w:lang w:eastAsia="zh-CN"/>
              </w:rPr>
              <w:t>。</w:t>
            </w:r>
          </w:p>
        </w:tc>
        <w:tc>
          <w:tcPr>
            <w:tcW w:w="1025" w:type="pct"/>
            <w:vMerge w:val="continue"/>
            <w:tcBorders>
              <w:left w:val="single" w:color="auto" w:sz="4" w:space="0"/>
              <w:right w:val="single" w:color="auto" w:sz="12" w:space="0"/>
            </w:tcBorders>
            <w:shd w:val="clear" w:color="auto" w:fill="auto"/>
            <w:vAlign w:val="center"/>
          </w:tcPr>
          <w:p w14:paraId="3A7798DE">
            <w:pPr>
              <w:pStyle w:val="188"/>
              <w:ind w:firstLine="0" w:firstLineChars="0"/>
              <w:rPr>
                <w:rFonts w:hint="eastAsia" w:hAnsi="宋体" w:cs="宋体"/>
                <w:color w:val="auto"/>
                <w:sz w:val="18"/>
                <w:szCs w:val="18"/>
                <w:highlight w:val="none"/>
                <w:lang w:val="en-US" w:eastAsia="zh-CN"/>
              </w:rPr>
            </w:pPr>
          </w:p>
        </w:tc>
      </w:tr>
      <w:tr w14:paraId="0FB24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4"/>
            <w:tcBorders>
              <w:left w:val="single" w:color="000000" w:sz="12" w:space="0"/>
              <w:bottom w:val="single" w:color="auto" w:sz="12" w:space="0"/>
              <w:right w:val="single" w:color="auto" w:sz="12" w:space="0"/>
            </w:tcBorders>
            <w:shd w:val="clear" w:color="auto" w:fill="auto"/>
            <w:vAlign w:val="center"/>
          </w:tcPr>
          <w:p w14:paraId="1E1ABA74">
            <w:pPr>
              <w:widowControl/>
              <w:rPr>
                <w:rFonts w:hint="eastAsia" w:ascii="宋体"/>
                <w:color w:val="auto"/>
                <w:kern w:val="0"/>
                <w:sz w:val="18"/>
                <w:szCs w:val="20"/>
                <w:highlight w:val="none"/>
              </w:rPr>
            </w:pPr>
            <w:r>
              <w:rPr>
                <w:rFonts w:hint="eastAsia" w:ascii="黑体" w:hAnsi="黑体" w:eastAsia="黑体" w:cs="黑体"/>
                <w:color w:val="auto"/>
                <w:kern w:val="0"/>
                <w:sz w:val="18"/>
                <w:szCs w:val="20"/>
                <w:highlight w:val="none"/>
              </w:rPr>
              <w:t>注1</w:t>
            </w:r>
            <w:r>
              <w:rPr>
                <w:rFonts w:hint="eastAsia" w:ascii="宋体"/>
                <w:color w:val="auto"/>
                <w:kern w:val="0"/>
                <w:sz w:val="18"/>
                <w:szCs w:val="20"/>
                <w:highlight w:val="none"/>
              </w:rPr>
              <w:t>：上述数据</w:t>
            </w:r>
            <w:r>
              <w:rPr>
                <w:rFonts w:hint="eastAsia" w:ascii="宋体"/>
                <w:color w:val="auto"/>
                <w:kern w:val="0"/>
                <w:sz w:val="18"/>
                <w:szCs w:val="20"/>
                <w:highlight w:val="none"/>
                <w:lang w:val="en-US" w:eastAsia="zh-CN"/>
              </w:rPr>
              <w:t>的</w:t>
            </w:r>
            <w:r>
              <w:rPr>
                <w:rFonts w:hint="eastAsia" w:ascii="宋体"/>
                <w:color w:val="auto"/>
                <w:kern w:val="0"/>
                <w:sz w:val="18"/>
                <w:szCs w:val="20"/>
                <w:highlight w:val="none"/>
              </w:rPr>
              <w:t>表现地均为中华人民共和国境内。</w:t>
            </w:r>
          </w:p>
          <w:p w14:paraId="6B676B69">
            <w:pPr>
              <w:widowControl/>
              <w:rPr>
                <w:rFonts w:hint="eastAsia" w:hAnsi="宋体" w:cs="宋体"/>
                <w:color w:val="auto"/>
                <w:sz w:val="18"/>
                <w:szCs w:val="18"/>
                <w:highlight w:val="none"/>
                <w:lang w:val="en-US" w:eastAsia="zh-CN"/>
              </w:rPr>
            </w:pPr>
            <w:r>
              <w:rPr>
                <w:rFonts w:hint="eastAsia" w:ascii="黑体" w:hAnsi="黑体" w:eastAsia="黑体" w:cs="黑体"/>
                <w:color w:val="auto"/>
                <w:kern w:val="0"/>
                <w:sz w:val="18"/>
                <w:szCs w:val="20"/>
                <w:highlight w:val="none"/>
              </w:rPr>
              <w:t>注</w:t>
            </w:r>
            <w:r>
              <w:rPr>
                <w:rFonts w:hint="eastAsia" w:ascii="黑体" w:hAnsi="黑体" w:eastAsia="黑体" w:cs="黑体"/>
                <w:color w:val="auto"/>
                <w:kern w:val="0"/>
                <w:sz w:val="18"/>
                <w:szCs w:val="20"/>
                <w:highlight w:val="none"/>
                <w:lang w:val="en-US" w:eastAsia="zh-CN"/>
              </w:rPr>
              <w:t>2</w:t>
            </w:r>
            <w:r>
              <w:rPr>
                <w:rFonts w:hint="eastAsia" w:ascii="宋体"/>
                <w:color w:val="auto"/>
                <w:kern w:val="0"/>
                <w:sz w:val="18"/>
                <w:szCs w:val="20"/>
                <w:highlight w:val="none"/>
              </w:rPr>
              <w:t>：上述</w:t>
            </w:r>
            <w:r>
              <w:rPr>
                <w:rFonts w:hint="eastAsia" w:ascii="宋体"/>
                <w:color w:val="auto"/>
                <w:kern w:val="0"/>
                <w:sz w:val="18"/>
                <w:szCs w:val="20"/>
                <w:highlight w:val="none"/>
                <w:lang w:val="en-US" w:eastAsia="zh-CN"/>
              </w:rPr>
              <w:t>数据均为采用国家认定的地理信息保密处理技术完成处理后的数据。</w:t>
            </w:r>
          </w:p>
        </w:tc>
      </w:tr>
    </w:tbl>
    <w:p w14:paraId="4B27AFC6">
      <w:pPr>
        <w:pStyle w:val="100"/>
        <w:numPr>
          <w:ilvl w:val="0"/>
          <w:numId w:val="20"/>
        </w:numPr>
        <w:rPr>
          <w:color w:val="auto"/>
          <w:highlight w:val="none"/>
        </w:rPr>
      </w:pPr>
      <w:r>
        <w:rPr>
          <w:rFonts w:hint="eastAsia"/>
          <w:color w:val="auto"/>
          <w:highlight w:val="none"/>
        </w:rPr>
        <w:t>数据分级</w:t>
      </w:r>
      <w:r>
        <w:rPr>
          <w:rFonts w:hint="eastAsia"/>
          <w:color w:val="auto"/>
          <w:highlight w:val="none"/>
          <w:lang w:val="en-US" w:eastAsia="zh-CN"/>
        </w:rPr>
        <w:t>规则</w:t>
      </w:r>
    </w:p>
    <w:p w14:paraId="246756D6">
      <w:pPr>
        <w:pStyle w:val="200"/>
        <w:numPr>
          <w:ilvl w:val="1"/>
          <w:numId w:val="20"/>
        </w:numPr>
        <w:spacing w:before="156" w:after="156"/>
        <w:ind w:left="0" w:leftChars="0" w:firstLine="0" w:firstLineChars="0"/>
        <w:rPr>
          <w:rFonts w:hint="eastAsia"/>
          <w:color w:val="auto"/>
          <w:highlight w:val="none"/>
          <w:lang w:val="en-US" w:eastAsia="zh-CN"/>
        </w:rPr>
      </w:pPr>
      <w:r>
        <w:rPr>
          <w:rFonts w:hint="eastAsia"/>
          <w:color w:val="auto"/>
          <w:highlight w:val="none"/>
        </w:rPr>
        <w:t>分级</w:t>
      </w:r>
      <w:r>
        <w:rPr>
          <w:rFonts w:hint="eastAsia"/>
          <w:color w:val="auto"/>
          <w:highlight w:val="none"/>
          <w:lang w:val="en-US" w:eastAsia="zh-CN"/>
        </w:rPr>
        <w:t>框架</w:t>
      </w:r>
    </w:p>
    <w:p w14:paraId="5CF3BE2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Arial" w:hAnsi="Arial" w:eastAsia="宋体" w:cs="Arial"/>
          <w:color w:val="auto"/>
          <w:kern w:val="2"/>
          <w:sz w:val="21"/>
          <w:szCs w:val="24"/>
          <w:highlight w:val="none"/>
          <w:lang w:val="en-US" w:eastAsia="zh-CN" w:bidi="ar-SA"/>
        </w:rPr>
      </w:pPr>
      <w:r>
        <w:rPr>
          <w:rFonts w:hint="eastAsia"/>
          <w:color w:val="auto"/>
          <w:highlight w:val="none"/>
          <w:lang w:val="en-US" w:eastAsia="zh-CN"/>
        </w:rPr>
        <w:t>依据</w:t>
      </w:r>
      <w:r>
        <w:rPr>
          <w:rFonts w:hint="eastAsia"/>
          <w:color w:val="auto"/>
          <w:highlight w:val="none"/>
        </w:rPr>
        <w:t>地理信息数据</w:t>
      </w:r>
      <w:r>
        <w:rPr>
          <w:rFonts w:hint="eastAsia"/>
          <w:color w:val="auto"/>
          <w:highlight w:val="none"/>
          <w:lang w:val="en-US" w:eastAsia="zh-CN"/>
        </w:rPr>
        <w:t>分类分级的基本原则</w:t>
      </w:r>
      <w:r>
        <w:rPr>
          <w:rFonts w:hint="eastAsia" w:ascii="Arial" w:hAnsi="Arial" w:eastAsia="宋体" w:cs="Arial"/>
          <w:color w:val="auto"/>
          <w:kern w:val="2"/>
          <w:sz w:val="21"/>
          <w:szCs w:val="24"/>
          <w:highlight w:val="none"/>
          <w:lang w:val="en-US" w:eastAsia="zh-CN" w:bidi="ar-SA"/>
        </w:rPr>
        <w:t>，结合智能汽车基础地图数据在经济社会发展中的重要程度，以及一旦遭到泄露、篡改、损毁或者非法获取、非法使用、非法共享，对国家安全、经济运行、社会秩序、公共利益、组织权益、个人权益造成的危害程度，将数据从高到低分为核心数据、重要数据、一般数据三个级别。</w:t>
      </w:r>
    </w:p>
    <w:p w14:paraId="38E0C66F">
      <w:pPr>
        <w:pStyle w:val="200"/>
        <w:numPr>
          <w:ilvl w:val="1"/>
          <w:numId w:val="20"/>
        </w:numPr>
        <w:spacing w:before="156" w:after="156"/>
        <w:ind w:left="0" w:leftChars="0" w:firstLine="0" w:firstLineChars="0"/>
        <w:rPr>
          <w:rFonts w:hint="eastAsia"/>
          <w:color w:val="auto"/>
          <w:highlight w:val="none"/>
        </w:rPr>
      </w:pPr>
      <w:r>
        <w:rPr>
          <w:rFonts w:hint="eastAsia"/>
          <w:color w:val="auto"/>
          <w:highlight w:val="none"/>
        </w:rPr>
        <w:t>分级要素</w:t>
      </w:r>
    </w:p>
    <w:p w14:paraId="2229509D">
      <w:pPr>
        <w:ind w:firstLine="420" w:firstLineChars="200"/>
        <w:rPr>
          <w:rFonts w:hint="eastAsia"/>
          <w:color w:val="auto"/>
          <w:highlight w:val="none"/>
        </w:rPr>
      </w:pPr>
      <w:r>
        <w:rPr>
          <w:rFonts w:hint="eastAsia"/>
          <w:color w:val="auto"/>
          <w:highlight w:val="none"/>
          <w:lang w:val="en-US" w:eastAsia="zh-CN"/>
        </w:rPr>
        <w:t>影响</w:t>
      </w:r>
      <w:r>
        <w:rPr>
          <w:rFonts w:hint="eastAsia" w:ascii="Arial" w:hAnsi="Arial" w:cs="Arial"/>
          <w:color w:val="auto"/>
          <w:highlight w:val="none"/>
        </w:rPr>
        <w:t>智能汽车基础地图数据</w:t>
      </w:r>
      <w:r>
        <w:rPr>
          <w:rFonts w:hint="eastAsia"/>
          <w:color w:val="auto"/>
          <w:highlight w:val="none"/>
        </w:rPr>
        <w:t>分级</w:t>
      </w:r>
      <w:r>
        <w:rPr>
          <w:rFonts w:hint="eastAsia"/>
          <w:color w:val="auto"/>
          <w:highlight w:val="none"/>
          <w:lang w:val="en-US" w:eastAsia="zh-CN"/>
        </w:rPr>
        <w:t>的</w:t>
      </w:r>
      <w:r>
        <w:rPr>
          <w:rFonts w:hint="eastAsia"/>
          <w:color w:val="auto"/>
          <w:highlight w:val="none"/>
        </w:rPr>
        <w:t>要素</w:t>
      </w:r>
      <w:r>
        <w:rPr>
          <w:rFonts w:hint="eastAsia"/>
          <w:color w:val="auto"/>
          <w:highlight w:val="none"/>
          <w:lang w:eastAsia="zh-CN"/>
        </w:rPr>
        <w:t>，</w:t>
      </w:r>
      <w:r>
        <w:rPr>
          <w:rFonts w:hint="eastAsia"/>
          <w:color w:val="auto"/>
          <w:highlight w:val="none"/>
        </w:rPr>
        <w:t>主要包括数据的重要性、规模、</w:t>
      </w:r>
      <w:r>
        <w:rPr>
          <w:rFonts w:hint="eastAsia"/>
          <w:color w:val="auto"/>
          <w:highlight w:val="none"/>
          <w:lang w:val="en-US" w:eastAsia="zh-CN"/>
        </w:rPr>
        <w:t>精度、</w:t>
      </w:r>
      <w:r>
        <w:rPr>
          <w:rFonts w:hint="eastAsia"/>
          <w:color w:val="auto"/>
          <w:highlight w:val="none"/>
        </w:rPr>
        <w:t>覆盖度</w:t>
      </w:r>
      <w:r>
        <w:rPr>
          <w:rFonts w:hint="eastAsia"/>
          <w:color w:val="auto"/>
          <w:highlight w:val="none"/>
          <w:lang w:val="en-US" w:eastAsia="zh-CN"/>
        </w:rPr>
        <w:t>等</w:t>
      </w:r>
      <w:r>
        <w:rPr>
          <w:rFonts w:hint="eastAsia"/>
          <w:color w:val="auto"/>
          <w:highlight w:val="none"/>
        </w:rPr>
        <w:t>，</w:t>
      </w:r>
      <w:r>
        <w:rPr>
          <w:rFonts w:hint="eastAsia"/>
          <w:color w:val="auto"/>
          <w:highlight w:val="none"/>
          <w:lang w:val="en-US" w:eastAsia="zh-CN"/>
        </w:rPr>
        <w:t>其中</w:t>
      </w:r>
      <w:r>
        <w:rPr>
          <w:rFonts w:hint="eastAsia"/>
          <w:color w:val="auto"/>
          <w:highlight w:val="none"/>
        </w:rPr>
        <w:t>重要性属于定性描述的分级要素</w:t>
      </w:r>
      <w:r>
        <w:rPr>
          <w:rFonts w:hint="eastAsia"/>
          <w:color w:val="auto"/>
          <w:highlight w:val="none"/>
          <w:lang w:eastAsia="zh-CN"/>
        </w:rPr>
        <w:t>，</w:t>
      </w:r>
      <w:r>
        <w:rPr>
          <w:rFonts w:hint="eastAsia"/>
          <w:color w:val="auto"/>
          <w:highlight w:val="none"/>
        </w:rPr>
        <w:t>规模</w:t>
      </w:r>
      <w:r>
        <w:rPr>
          <w:rFonts w:hint="eastAsia"/>
          <w:color w:val="auto"/>
          <w:highlight w:val="none"/>
          <w:lang w:eastAsia="zh-CN"/>
        </w:rPr>
        <w:t>、</w:t>
      </w:r>
      <w:r>
        <w:rPr>
          <w:rFonts w:hint="eastAsia"/>
          <w:color w:val="auto"/>
          <w:highlight w:val="none"/>
          <w:lang w:val="en-US" w:eastAsia="zh-CN"/>
        </w:rPr>
        <w:t>精度和</w:t>
      </w:r>
      <w:r>
        <w:rPr>
          <w:rFonts w:hint="eastAsia"/>
          <w:color w:val="auto"/>
          <w:highlight w:val="none"/>
        </w:rPr>
        <w:t>覆盖度属于定量描述的分级要素</w:t>
      </w:r>
      <w:r>
        <w:rPr>
          <w:rFonts w:hint="eastAsia"/>
          <w:color w:val="auto"/>
          <w:highlight w:val="none"/>
          <w:lang w:eastAsia="zh-CN"/>
        </w:rPr>
        <w:t>，</w:t>
      </w:r>
      <w:r>
        <w:rPr>
          <w:rFonts w:hint="eastAsia"/>
          <w:color w:val="auto"/>
          <w:highlight w:val="none"/>
        </w:rPr>
        <w:t>见表</w:t>
      </w:r>
      <w:r>
        <w:rPr>
          <w:rFonts w:hint="eastAsia" w:ascii="宋体" w:hAnsi="宋体" w:cs="宋体"/>
          <w:color w:val="auto"/>
          <w:highlight w:val="none"/>
          <w:lang w:val="en-US" w:eastAsia="zh-CN"/>
        </w:rPr>
        <w:t>2</w:t>
      </w:r>
      <w:r>
        <w:rPr>
          <w:rFonts w:hint="eastAsia"/>
          <w:color w:val="auto"/>
          <w:highlight w:val="none"/>
        </w:rPr>
        <w:t>。</w:t>
      </w:r>
    </w:p>
    <w:p w14:paraId="570E1E86">
      <w:pPr>
        <w:ind w:firstLine="360" w:firstLineChars="200"/>
        <w:rPr>
          <w:rFonts w:hint="eastAsia" w:ascii="宋体" w:hAnsi="宋体"/>
          <w:color w:val="auto"/>
          <w:sz w:val="18"/>
          <w:szCs w:val="18"/>
          <w:highlight w:val="none"/>
          <w:lang w:eastAsia="zh-CN"/>
        </w:rPr>
      </w:pPr>
      <w:r>
        <w:rPr>
          <w:rFonts w:hint="eastAsia" w:ascii="黑体" w:hAnsi="黑体" w:eastAsia="黑体" w:cs="黑体"/>
          <w:color w:val="auto"/>
          <w:sz w:val="18"/>
          <w:szCs w:val="18"/>
          <w:highlight w:val="none"/>
          <w:lang w:val="en-US" w:eastAsia="zh-CN"/>
        </w:rPr>
        <w:t>注</w:t>
      </w:r>
      <w:r>
        <w:rPr>
          <w:rFonts w:hint="eastAsia" w:ascii="黑体" w:hAnsi="黑体" w:eastAsia="黑体" w:cs="黑体"/>
          <w:color w:val="auto"/>
          <w:sz w:val="18"/>
          <w:szCs w:val="18"/>
          <w:highlight w:val="none"/>
        </w:rPr>
        <w:t>：</w:t>
      </w:r>
      <w:r>
        <w:rPr>
          <w:rFonts w:hint="eastAsia" w:ascii="宋体" w:hAnsi="宋体"/>
          <w:color w:val="auto"/>
          <w:sz w:val="18"/>
          <w:szCs w:val="18"/>
          <w:highlight w:val="none"/>
          <w:lang w:val="en-US" w:eastAsia="zh-CN"/>
        </w:rPr>
        <w:t>GB/T 43697规定的“区域”要素，其所描述的特定地区已体现在“重要性”要素，“</w:t>
      </w:r>
      <w:r>
        <w:rPr>
          <w:rFonts w:hint="eastAsia" w:ascii="宋体" w:hAnsi="宋体"/>
          <w:color w:val="auto"/>
          <w:sz w:val="18"/>
          <w:szCs w:val="18"/>
          <w:highlight w:val="none"/>
        </w:rPr>
        <w:t>深度</w:t>
      </w:r>
      <w:r>
        <w:rPr>
          <w:rFonts w:hint="eastAsia" w:ascii="宋体" w:hAnsi="宋体"/>
          <w:color w:val="auto"/>
          <w:sz w:val="18"/>
          <w:szCs w:val="18"/>
          <w:highlight w:val="none"/>
          <w:lang w:eastAsia="zh-CN"/>
        </w:rPr>
        <w:t>”“</w:t>
      </w:r>
      <w:r>
        <w:rPr>
          <w:rFonts w:hint="eastAsia" w:ascii="宋体" w:hAnsi="宋体"/>
          <w:color w:val="auto"/>
          <w:sz w:val="18"/>
          <w:szCs w:val="18"/>
          <w:highlight w:val="none"/>
        </w:rPr>
        <w:t>群体</w:t>
      </w:r>
      <w:r>
        <w:rPr>
          <w:rFonts w:hint="eastAsia" w:ascii="宋体" w:hAnsi="宋体"/>
          <w:color w:val="auto"/>
          <w:sz w:val="18"/>
          <w:szCs w:val="18"/>
          <w:highlight w:val="none"/>
          <w:lang w:eastAsia="zh-CN"/>
        </w:rPr>
        <w:t>”“</w:t>
      </w:r>
      <w:r>
        <w:rPr>
          <w:rFonts w:hint="eastAsia" w:ascii="宋体" w:hAnsi="宋体"/>
          <w:color w:val="auto"/>
          <w:sz w:val="18"/>
          <w:szCs w:val="18"/>
          <w:highlight w:val="none"/>
        </w:rPr>
        <w:t>领域</w:t>
      </w:r>
      <w:r>
        <w:rPr>
          <w:rFonts w:hint="eastAsia" w:ascii="宋体" w:hAnsi="宋体"/>
          <w:color w:val="auto"/>
          <w:sz w:val="18"/>
          <w:szCs w:val="18"/>
          <w:highlight w:val="none"/>
          <w:lang w:eastAsia="zh-CN"/>
        </w:rPr>
        <w:t>”</w:t>
      </w:r>
      <w:r>
        <w:rPr>
          <w:rFonts w:hint="eastAsia" w:ascii="宋体" w:hAnsi="宋体"/>
          <w:color w:val="auto"/>
          <w:sz w:val="18"/>
          <w:szCs w:val="18"/>
          <w:highlight w:val="none"/>
          <w:lang w:val="en-US" w:eastAsia="zh-CN"/>
        </w:rPr>
        <w:t>等其他数据分级要素将配套后续相关规定和文件要求进行补充</w:t>
      </w:r>
      <w:r>
        <w:rPr>
          <w:rFonts w:hint="eastAsia" w:ascii="宋体" w:hAnsi="宋体"/>
          <w:color w:val="auto"/>
          <w:sz w:val="18"/>
          <w:szCs w:val="18"/>
          <w:highlight w:val="none"/>
          <w:lang w:eastAsia="zh-CN"/>
        </w:rPr>
        <w:t>。</w:t>
      </w:r>
    </w:p>
    <w:p w14:paraId="26066B08">
      <w:pPr>
        <w:pStyle w:val="188"/>
        <w:ind w:firstLine="0" w:firstLineChars="0"/>
        <w:jc w:val="center"/>
        <w:rPr>
          <w:color w:val="auto"/>
          <w:highlight w:val="none"/>
        </w:rPr>
      </w:pPr>
      <w:r>
        <w:rPr>
          <w:rStyle w:val="55"/>
          <w:rFonts w:hint="eastAsia" w:ascii="黑体" w:hAnsi="黑体" w:eastAsia="黑体" w:cs="黑体"/>
          <w:color w:val="auto"/>
          <w:kern w:val="2"/>
          <w:highlight w:val="none"/>
        </w:rPr>
        <w:t>表</w:t>
      </w:r>
      <w:r>
        <w:rPr>
          <w:rStyle w:val="55"/>
          <w:rFonts w:hint="eastAsia" w:ascii="黑体" w:hAnsi="黑体" w:eastAsia="黑体" w:cs="黑体"/>
          <w:color w:val="auto"/>
          <w:kern w:val="2"/>
          <w:highlight w:val="none"/>
          <w:lang w:val="en-US" w:eastAsia="zh-CN"/>
        </w:rPr>
        <w:t>2</w:t>
      </w:r>
      <w:r>
        <w:rPr>
          <w:rStyle w:val="55"/>
          <w:rFonts w:hint="eastAsia" w:ascii="黑体" w:hAnsi="黑体" w:eastAsia="黑体" w:cs="黑体"/>
          <w:color w:val="auto"/>
          <w:kern w:val="2"/>
          <w:highlight w:val="none"/>
        </w:rPr>
        <w:t xml:space="preserve"> 智能汽车基础地图数据分级要素</w:t>
      </w:r>
    </w:p>
    <w:tbl>
      <w:tblPr>
        <w:tblStyle w:val="47"/>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44"/>
        <w:gridCol w:w="4578"/>
        <w:gridCol w:w="3628"/>
      </w:tblGrid>
      <w:tr w14:paraId="49FEF6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34" w:type="pct"/>
            <w:tcBorders>
              <w:bottom w:val="single" w:color="auto" w:sz="8" w:space="0"/>
            </w:tcBorders>
            <w:vAlign w:val="center"/>
          </w:tcPr>
          <w:p w14:paraId="5F44DD22">
            <w:pPr>
              <w:pStyle w:val="188"/>
              <w:ind w:firstLine="0" w:firstLineChars="0"/>
              <w:jc w:val="center"/>
              <w:rPr>
                <w:color w:val="auto"/>
                <w:sz w:val="18"/>
                <w:szCs w:val="18"/>
                <w:highlight w:val="none"/>
              </w:rPr>
            </w:pPr>
            <w:r>
              <w:rPr>
                <w:rFonts w:hint="eastAsia"/>
                <w:color w:val="auto"/>
                <w:sz w:val="18"/>
                <w:szCs w:val="18"/>
                <w:highlight w:val="none"/>
              </w:rPr>
              <w:t>要素名称</w:t>
            </w:r>
          </w:p>
        </w:tc>
        <w:tc>
          <w:tcPr>
            <w:tcW w:w="2323" w:type="pct"/>
            <w:tcBorders>
              <w:bottom w:val="single" w:color="auto" w:sz="8" w:space="0"/>
            </w:tcBorders>
            <w:vAlign w:val="center"/>
          </w:tcPr>
          <w:p w14:paraId="6FE44946">
            <w:pPr>
              <w:pStyle w:val="188"/>
              <w:ind w:firstLine="0" w:firstLineChars="0"/>
              <w:jc w:val="center"/>
              <w:rPr>
                <w:color w:val="auto"/>
                <w:sz w:val="18"/>
                <w:szCs w:val="18"/>
                <w:highlight w:val="none"/>
              </w:rPr>
            </w:pPr>
            <w:r>
              <w:rPr>
                <w:rFonts w:hint="eastAsia"/>
                <w:color w:val="auto"/>
                <w:sz w:val="18"/>
                <w:szCs w:val="18"/>
                <w:highlight w:val="none"/>
              </w:rPr>
              <w:t>要素定义</w:t>
            </w:r>
          </w:p>
        </w:tc>
        <w:tc>
          <w:tcPr>
            <w:tcW w:w="1841" w:type="pct"/>
            <w:tcBorders>
              <w:bottom w:val="single" w:color="auto" w:sz="8" w:space="0"/>
            </w:tcBorders>
            <w:vAlign w:val="center"/>
          </w:tcPr>
          <w:p w14:paraId="23DC0029">
            <w:pPr>
              <w:pStyle w:val="188"/>
              <w:ind w:firstLine="0" w:firstLineChars="0"/>
              <w:jc w:val="center"/>
              <w:rPr>
                <w:rFonts w:hint="eastAsia" w:eastAsia="宋体"/>
                <w:color w:val="auto"/>
                <w:sz w:val="18"/>
                <w:szCs w:val="18"/>
                <w:highlight w:val="none"/>
                <w:lang w:eastAsia="zh-CN"/>
              </w:rPr>
            </w:pPr>
            <w:r>
              <w:rPr>
                <w:rFonts w:hint="eastAsia"/>
                <w:color w:val="auto"/>
                <w:sz w:val="18"/>
                <w:szCs w:val="18"/>
                <w:highlight w:val="none"/>
                <w:lang w:val="en-US" w:eastAsia="zh-CN"/>
              </w:rPr>
              <w:t>要素示例</w:t>
            </w:r>
          </w:p>
        </w:tc>
      </w:tr>
      <w:tr w14:paraId="46286B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4" w:type="pct"/>
            <w:tcBorders>
              <w:top w:val="single" w:color="auto" w:sz="8" w:space="0"/>
              <w:tl2br w:val="nil"/>
              <w:tr2bl w:val="nil"/>
            </w:tcBorders>
            <w:vAlign w:val="center"/>
          </w:tcPr>
          <w:p w14:paraId="5554516B">
            <w:pPr>
              <w:pStyle w:val="188"/>
              <w:ind w:firstLine="0" w:firstLineChars="0"/>
              <w:jc w:val="center"/>
              <w:rPr>
                <w:color w:val="auto"/>
                <w:sz w:val="18"/>
                <w:szCs w:val="18"/>
                <w:highlight w:val="none"/>
              </w:rPr>
            </w:pPr>
            <w:r>
              <w:rPr>
                <w:rFonts w:hint="eastAsia"/>
                <w:color w:val="auto"/>
                <w:sz w:val="18"/>
                <w:szCs w:val="18"/>
                <w:highlight w:val="none"/>
              </w:rPr>
              <w:t>重要性</w:t>
            </w:r>
          </w:p>
        </w:tc>
        <w:tc>
          <w:tcPr>
            <w:tcW w:w="2323" w:type="pct"/>
            <w:tcBorders>
              <w:top w:val="single" w:color="auto" w:sz="8" w:space="0"/>
              <w:tl2br w:val="nil"/>
              <w:tr2bl w:val="nil"/>
            </w:tcBorders>
            <w:vAlign w:val="center"/>
          </w:tcPr>
          <w:p w14:paraId="1EC455DB">
            <w:pPr>
              <w:pStyle w:val="188"/>
              <w:ind w:firstLine="0" w:firstLineChars="0"/>
              <w:rPr>
                <w:color w:val="auto"/>
                <w:sz w:val="18"/>
                <w:szCs w:val="18"/>
                <w:highlight w:val="none"/>
              </w:rPr>
            </w:pPr>
            <w:r>
              <w:rPr>
                <w:rFonts w:hint="eastAsia" w:ascii="Arial" w:hAnsi="Arial" w:cs="Arial"/>
                <w:color w:val="auto"/>
                <w:sz w:val="18"/>
                <w:szCs w:val="18"/>
                <w:highlight w:val="none"/>
              </w:rPr>
              <w:t>在国防建设和经济社会发展中的重要程度或安全地位</w:t>
            </w:r>
          </w:p>
        </w:tc>
        <w:tc>
          <w:tcPr>
            <w:tcW w:w="1841" w:type="pct"/>
            <w:tcBorders>
              <w:top w:val="single" w:color="auto" w:sz="8" w:space="0"/>
              <w:tl2br w:val="nil"/>
              <w:tr2bl w:val="nil"/>
            </w:tcBorders>
            <w:vAlign w:val="center"/>
          </w:tcPr>
          <w:p w14:paraId="6D1E802F">
            <w:pPr>
              <w:pStyle w:val="188"/>
              <w:ind w:firstLine="0" w:firstLineChars="0"/>
              <w:rPr>
                <w:rFonts w:hint="eastAsia" w:eastAsia="宋体"/>
                <w:color w:val="auto"/>
                <w:sz w:val="18"/>
                <w:szCs w:val="18"/>
                <w:highlight w:val="none"/>
                <w:lang w:eastAsia="zh-CN"/>
              </w:rPr>
            </w:pPr>
            <w:r>
              <w:rPr>
                <w:rFonts w:hint="eastAsia" w:hAnsi="宋体" w:cs="宋体"/>
                <w:color w:val="auto"/>
                <w:sz w:val="18"/>
                <w:szCs w:val="18"/>
                <w:highlight w:val="none"/>
              </w:rPr>
              <w:t>如反映或影响国家关键信息基础设施等</w:t>
            </w:r>
            <w:r>
              <w:rPr>
                <w:rFonts w:hint="eastAsia" w:hAnsi="宋体" w:cs="宋体"/>
                <w:color w:val="auto"/>
                <w:sz w:val="18"/>
                <w:szCs w:val="18"/>
                <w:highlight w:val="none"/>
                <w:lang w:eastAsia="zh-CN"/>
              </w:rPr>
              <w:t>。</w:t>
            </w:r>
          </w:p>
        </w:tc>
      </w:tr>
      <w:tr w14:paraId="0F428D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4" w:type="pct"/>
            <w:tcBorders>
              <w:tl2br w:val="nil"/>
              <w:tr2bl w:val="nil"/>
            </w:tcBorders>
            <w:shd w:val="clear" w:color="auto" w:fill="auto"/>
            <w:vAlign w:val="center"/>
          </w:tcPr>
          <w:p w14:paraId="17BCAADC">
            <w:pPr>
              <w:pStyle w:val="188"/>
              <w:ind w:firstLine="0" w:firstLineChars="0"/>
              <w:jc w:val="center"/>
              <w:rPr>
                <w:color w:val="auto"/>
                <w:sz w:val="18"/>
                <w:szCs w:val="18"/>
                <w:highlight w:val="none"/>
              </w:rPr>
            </w:pPr>
            <w:r>
              <w:rPr>
                <w:rFonts w:hint="eastAsia"/>
                <w:color w:val="auto"/>
                <w:sz w:val="18"/>
                <w:szCs w:val="18"/>
                <w:highlight w:val="none"/>
              </w:rPr>
              <w:t>规模</w:t>
            </w:r>
          </w:p>
        </w:tc>
        <w:tc>
          <w:tcPr>
            <w:tcW w:w="2323" w:type="pct"/>
            <w:tcBorders>
              <w:tl2br w:val="nil"/>
              <w:tr2bl w:val="nil"/>
            </w:tcBorders>
            <w:shd w:val="clear" w:color="auto" w:fill="auto"/>
            <w:vAlign w:val="center"/>
          </w:tcPr>
          <w:p w14:paraId="3BF3786A">
            <w:pPr>
              <w:pStyle w:val="188"/>
              <w:ind w:firstLine="0" w:firstLineChars="0"/>
              <w:rPr>
                <w:color w:val="auto"/>
                <w:sz w:val="18"/>
                <w:szCs w:val="18"/>
                <w:highlight w:val="none"/>
              </w:rPr>
            </w:pPr>
            <w:r>
              <w:rPr>
                <w:rFonts w:hint="eastAsia"/>
                <w:color w:val="auto"/>
                <w:sz w:val="18"/>
                <w:szCs w:val="18"/>
                <w:highlight w:val="none"/>
              </w:rPr>
              <w:t>数据描述对象的范围或数量大小</w:t>
            </w:r>
          </w:p>
        </w:tc>
        <w:tc>
          <w:tcPr>
            <w:tcW w:w="1841" w:type="pct"/>
            <w:tcBorders>
              <w:tl2br w:val="nil"/>
              <w:tr2bl w:val="nil"/>
            </w:tcBorders>
            <w:shd w:val="clear" w:color="auto" w:fill="auto"/>
            <w:vAlign w:val="center"/>
          </w:tcPr>
          <w:p w14:paraId="065F40B8">
            <w:pPr>
              <w:pStyle w:val="188"/>
              <w:ind w:firstLine="0" w:firstLineChars="0"/>
              <w:rPr>
                <w:rFonts w:hint="eastAsia" w:eastAsia="宋体"/>
                <w:color w:val="auto"/>
                <w:sz w:val="18"/>
                <w:szCs w:val="18"/>
                <w:highlight w:val="none"/>
                <w:lang w:eastAsia="zh-CN"/>
              </w:rPr>
            </w:pPr>
            <w:r>
              <w:rPr>
                <w:rFonts w:hint="eastAsia"/>
                <w:color w:val="auto"/>
                <w:sz w:val="18"/>
                <w:szCs w:val="18"/>
                <w:highlight w:val="none"/>
              </w:rPr>
              <w:t>如数据存储量、群体规模等</w:t>
            </w:r>
            <w:r>
              <w:rPr>
                <w:rFonts w:hint="eastAsia"/>
                <w:color w:val="auto"/>
                <w:sz w:val="18"/>
                <w:szCs w:val="18"/>
                <w:highlight w:val="none"/>
                <w:lang w:eastAsia="zh-CN"/>
              </w:rPr>
              <w:t>。</w:t>
            </w:r>
          </w:p>
        </w:tc>
      </w:tr>
      <w:tr w14:paraId="5B99D9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4" w:type="pct"/>
            <w:tcBorders>
              <w:tl2br w:val="nil"/>
              <w:tr2bl w:val="nil"/>
            </w:tcBorders>
            <w:shd w:val="clear" w:color="auto" w:fill="auto"/>
            <w:vAlign w:val="center"/>
          </w:tcPr>
          <w:p w14:paraId="0365E591">
            <w:pPr>
              <w:pStyle w:val="188"/>
              <w:ind w:firstLine="0" w:firstLineChars="0"/>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精度</w:t>
            </w:r>
          </w:p>
        </w:tc>
        <w:tc>
          <w:tcPr>
            <w:tcW w:w="2323" w:type="pct"/>
            <w:tcBorders>
              <w:tl2br w:val="nil"/>
              <w:tr2bl w:val="nil"/>
            </w:tcBorders>
            <w:shd w:val="clear" w:color="auto" w:fill="auto"/>
            <w:vAlign w:val="center"/>
          </w:tcPr>
          <w:p w14:paraId="3B6B4367">
            <w:pPr>
              <w:pStyle w:val="188"/>
              <w:ind w:firstLine="0" w:firstLineChars="0"/>
              <w:rPr>
                <w:rFonts w:hint="default" w:eastAsia="宋体"/>
                <w:color w:val="auto"/>
                <w:sz w:val="18"/>
                <w:szCs w:val="18"/>
                <w:highlight w:val="none"/>
                <w:lang w:val="en-US" w:eastAsia="zh-CN"/>
              </w:rPr>
            </w:pPr>
            <w:r>
              <w:rPr>
                <w:rFonts w:hint="eastAsia"/>
                <w:color w:val="auto"/>
                <w:sz w:val="18"/>
                <w:szCs w:val="18"/>
                <w:highlight w:val="none"/>
                <w:lang w:val="en-US" w:eastAsia="zh-CN"/>
              </w:rPr>
              <w:t>数据精确或准确程度</w:t>
            </w:r>
          </w:p>
        </w:tc>
        <w:tc>
          <w:tcPr>
            <w:tcW w:w="1841" w:type="pct"/>
            <w:tcBorders>
              <w:tl2br w:val="nil"/>
              <w:tr2bl w:val="nil"/>
            </w:tcBorders>
            <w:shd w:val="clear" w:color="auto" w:fill="auto"/>
            <w:vAlign w:val="center"/>
          </w:tcPr>
          <w:p w14:paraId="1DA89866">
            <w:pPr>
              <w:pStyle w:val="188"/>
              <w:ind w:firstLine="0" w:firstLineChars="0"/>
              <w:rPr>
                <w:rFonts w:hint="default" w:eastAsia="宋体"/>
                <w:color w:val="auto"/>
                <w:sz w:val="18"/>
                <w:szCs w:val="18"/>
                <w:highlight w:val="none"/>
                <w:lang w:val="en-US" w:eastAsia="zh-CN"/>
              </w:rPr>
            </w:pPr>
            <w:r>
              <w:rPr>
                <w:rFonts w:hint="eastAsia"/>
                <w:color w:val="auto"/>
                <w:sz w:val="18"/>
                <w:szCs w:val="18"/>
                <w:highlight w:val="none"/>
                <w:lang w:val="en-US" w:eastAsia="zh-CN"/>
              </w:rPr>
              <w:t>如平面精度优于（含）10米等。</w:t>
            </w:r>
          </w:p>
        </w:tc>
      </w:tr>
      <w:tr w14:paraId="06AAEC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34" w:type="pct"/>
            <w:tcBorders>
              <w:tl2br w:val="nil"/>
              <w:tr2bl w:val="nil"/>
            </w:tcBorders>
            <w:shd w:val="clear" w:color="auto" w:fill="auto"/>
            <w:vAlign w:val="center"/>
          </w:tcPr>
          <w:p w14:paraId="41305437">
            <w:pPr>
              <w:pStyle w:val="188"/>
              <w:ind w:firstLine="0" w:firstLineChars="0"/>
              <w:jc w:val="center"/>
              <w:rPr>
                <w:color w:val="auto"/>
                <w:sz w:val="18"/>
                <w:szCs w:val="18"/>
                <w:highlight w:val="none"/>
              </w:rPr>
            </w:pPr>
            <w:r>
              <w:rPr>
                <w:rFonts w:hint="eastAsia"/>
                <w:color w:val="auto"/>
                <w:sz w:val="18"/>
                <w:szCs w:val="18"/>
                <w:highlight w:val="none"/>
              </w:rPr>
              <w:t>覆盖度</w:t>
            </w:r>
          </w:p>
        </w:tc>
        <w:tc>
          <w:tcPr>
            <w:tcW w:w="2323" w:type="pct"/>
            <w:tcBorders>
              <w:tl2br w:val="nil"/>
              <w:tr2bl w:val="nil"/>
            </w:tcBorders>
            <w:shd w:val="clear" w:color="auto" w:fill="auto"/>
            <w:vAlign w:val="center"/>
          </w:tcPr>
          <w:p w14:paraId="761B8FAE">
            <w:pPr>
              <w:pStyle w:val="188"/>
              <w:ind w:firstLine="0" w:firstLineChars="0"/>
              <w:rPr>
                <w:color w:val="auto"/>
                <w:sz w:val="18"/>
                <w:szCs w:val="18"/>
                <w:highlight w:val="none"/>
              </w:rPr>
            </w:pPr>
            <w:r>
              <w:rPr>
                <w:rFonts w:hint="eastAsia"/>
                <w:color w:val="auto"/>
                <w:sz w:val="18"/>
                <w:szCs w:val="18"/>
                <w:highlight w:val="none"/>
              </w:rPr>
              <w:t>对领域、区域等的覆盖分布或疏密程度</w:t>
            </w:r>
          </w:p>
        </w:tc>
        <w:tc>
          <w:tcPr>
            <w:tcW w:w="1841" w:type="pct"/>
            <w:tcBorders>
              <w:tl2br w:val="nil"/>
              <w:tr2bl w:val="nil"/>
            </w:tcBorders>
            <w:shd w:val="clear" w:color="auto" w:fill="auto"/>
            <w:vAlign w:val="center"/>
          </w:tcPr>
          <w:p w14:paraId="1A63EDEA">
            <w:pPr>
              <w:pStyle w:val="188"/>
              <w:ind w:firstLine="0" w:firstLineChars="0"/>
              <w:rPr>
                <w:rFonts w:hint="eastAsia" w:eastAsia="宋体"/>
                <w:color w:val="auto"/>
                <w:sz w:val="18"/>
                <w:szCs w:val="18"/>
                <w:highlight w:val="none"/>
                <w:lang w:eastAsia="zh-CN"/>
              </w:rPr>
            </w:pPr>
            <w:r>
              <w:rPr>
                <w:rFonts w:hint="eastAsia"/>
                <w:color w:val="auto"/>
                <w:sz w:val="18"/>
                <w:szCs w:val="18"/>
                <w:highlight w:val="none"/>
              </w:rPr>
              <w:t>如覆盖范围不超过25平方公里等</w:t>
            </w:r>
            <w:r>
              <w:rPr>
                <w:rFonts w:hint="eastAsia"/>
                <w:color w:val="auto"/>
                <w:sz w:val="18"/>
                <w:szCs w:val="18"/>
                <w:highlight w:val="none"/>
                <w:lang w:eastAsia="zh-CN"/>
              </w:rPr>
              <w:t>。</w:t>
            </w:r>
          </w:p>
        </w:tc>
      </w:tr>
    </w:tbl>
    <w:p w14:paraId="663E95DA">
      <w:pPr>
        <w:pStyle w:val="200"/>
        <w:numPr>
          <w:ilvl w:val="1"/>
          <w:numId w:val="20"/>
        </w:numPr>
        <w:spacing w:before="156" w:after="156"/>
        <w:ind w:left="0" w:leftChars="0" w:firstLine="0" w:firstLineChars="0"/>
        <w:rPr>
          <w:rFonts w:hint="eastAsia"/>
          <w:color w:val="auto"/>
          <w:highlight w:val="none"/>
        </w:rPr>
      </w:pPr>
      <w:r>
        <w:rPr>
          <w:rFonts w:hint="eastAsia"/>
          <w:color w:val="auto"/>
          <w:highlight w:val="none"/>
          <w:lang w:val="en-US" w:eastAsia="zh-CN"/>
        </w:rPr>
        <w:t>影响</w:t>
      </w:r>
      <w:r>
        <w:rPr>
          <w:rFonts w:hint="eastAsia"/>
          <w:color w:val="auto"/>
          <w:highlight w:val="none"/>
        </w:rPr>
        <w:t>分析</w:t>
      </w:r>
    </w:p>
    <w:p w14:paraId="3E78788F">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none"/>
        </w:rPr>
      </w:pPr>
      <w:r>
        <w:rPr>
          <w:rFonts w:hint="eastAsia" w:hAnsi="宋体" w:cstheme="minorBidi"/>
          <w:color w:val="auto"/>
          <w:szCs w:val="22"/>
          <w:highlight w:val="none"/>
        </w:rPr>
        <w:t>参照</w:t>
      </w:r>
      <w:r>
        <w:rPr>
          <w:rFonts w:hint="eastAsia" w:ascii="宋体" w:hAnsi="宋体" w:cs="宋体"/>
          <w:color w:val="auto"/>
          <w:szCs w:val="22"/>
          <w:highlight w:val="none"/>
        </w:rPr>
        <w:t>GB/T 43697</w:t>
      </w:r>
      <w:r>
        <w:rPr>
          <w:rFonts w:hint="eastAsia" w:hAnsi="宋体" w:cstheme="minorBidi"/>
          <w:color w:val="auto"/>
          <w:szCs w:val="22"/>
          <w:highlight w:val="none"/>
        </w:rPr>
        <w:t>规定的数据分级规则，</w:t>
      </w:r>
      <w:r>
        <w:rPr>
          <w:rFonts w:hint="eastAsia"/>
          <w:color w:val="auto"/>
          <w:highlight w:val="none"/>
        </w:rPr>
        <w:t>结合智能汽车基础地图数据的重要性、规模</w:t>
      </w:r>
      <w:r>
        <w:rPr>
          <w:rFonts w:hint="eastAsia"/>
          <w:color w:val="auto"/>
          <w:highlight w:val="none"/>
          <w:lang w:eastAsia="zh-CN"/>
        </w:rPr>
        <w:t>、</w:t>
      </w:r>
      <w:r>
        <w:rPr>
          <w:rFonts w:hint="eastAsia"/>
          <w:color w:val="auto"/>
          <w:highlight w:val="none"/>
          <w:lang w:val="en-US" w:eastAsia="zh-CN"/>
        </w:rPr>
        <w:t>精度</w:t>
      </w:r>
      <w:r>
        <w:rPr>
          <w:rFonts w:hint="eastAsia"/>
          <w:color w:val="auto"/>
          <w:highlight w:val="none"/>
        </w:rPr>
        <w:t>和覆盖度等要素，综合判定数据一旦遭到泄露、篡改、损毁或者非法获取、非法使用、非法共享所</w:t>
      </w:r>
      <w:r>
        <w:rPr>
          <w:rFonts w:hint="eastAsia"/>
          <w:color w:val="auto"/>
          <w:highlight w:val="none"/>
          <w:lang w:val="en-US" w:eastAsia="zh-CN"/>
        </w:rPr>
        <w:t>影响</w:t>
      </w:r>
      <w:r>
        <w:rPr>
          <w:rFonts w:hint="eastAsia"/>
          <w:color w:val="auto"/>
          <w:highlight w:val="none"/>
        </w:rPr>
        <w:t>的对象</w:t>
      </w:r>
      <w:r>
        <w:rPr>
          <w:rFonts w:hint="eastAsia"/>
          <w:color w:val="auto"/>
          <w:highlight w:val="none"/>
          <w:lang w:eastAsia="zh-CN"/>
        </w:rPr>
        <w:t>，</w:t>
      </w:r>
      <w:r>
        <w:rPr>
          <w:rFonts w:hint="eastAsia"/>
          <w:color w:val="auto"/>
          <w:highlight w:val="none"/>
          <w:lang w:val="en-US" w:eastAsia="zh-CN"/>
        </w:rPr>
        <w:t>以及造成的影响</w:t>
      </w:r>
      <w:r>
        <w:rPr>
          <w:rFonts w:hint="eastAsia"/>
          <w:color w:val="auto"/>
          <w:highlight w:val="none"/>
        </w:rPr>
        <w:t>程度。</w:t>
      </w:r>
    </w:p>
    <w:p w14:paraId="5C19BADA">
      <w:pPr>
        <w:ind w:firstLine="420" w:firstLineChars="200"/>
        <w:rPr>
          <w:rFonts w:hint="eastAsia"/>
          <w:color w:val="auto"/>
          <w:highlight w:val="none"/>
          <w:lang w:val="en-US" w:eastAsia="zh-CN"/>
        </w:rPr>
        <w:sectPr>
          <w:headerReference r:id="rId20" w:type="default"/>
          <w:footerReference r:id="rId21" w:type="default"/>
          <w:footerReference r:id="rId22" w:type="even"/>
          <w:pgSz w:w="11906" w:h="16838"/>
          <w:pgMar w:top="567" w:right="1134" w:bottom="1134" w:left="1134" w:header="1418" w:footer="1134" w:gutter="0"/>
          <w:pgBorders>
            <w:top w:val="none" w:sz="0" w:space="0"/>
            <w:left w:val="none" w:sz="0" w:space="0"/>
            <w:bottom w:val="none" w:sz="0" w:space="0"/>
            <w:right w:val="none" w:sz="0" w:space="0"/>
          </w:pgBorders>
          <w:pgNumType w:fmt="decimal" w:start="3"/>
          <w:cols w:space="720" w:num="1"/>
          <w:formProt w:val="0"/>
          <w:docGrid w:type="lines" w:linePitch="312" w:charSpace="0"/>
        </w:sectPr>
      </w:pPr>
    </w:p>
    <w:p w14:paraId="2383F747">
      <w:pPr>
        <w:ind w:firstLine="420" w:firstLineChars="200"/>
        <w:rPr>
          <w:rFonts w:hint="eastAsia"/>
          <w:color w:val="auto"/>
          <w:highlight w:val="none"/>
        </w:rPr>
      </w:pPr>
      <w:r>
        <w:rPr>
          <w:rFonts w:hint="eastAsia"/>
          <w:color w:val="auto"/>
          <w:highlight w:val="none"/>
          <w:lang w:val="en-US" w:eastAsia="zh-CN"/>
        </w:rPr>
        <w:t>影响</w:t>
      </w:r>
      <w:r>
        <w:rPr>
          <w:rFonts w:hint="eastAsia"/>
          <w:color w:val="auto"/>
          <w:highlight w:val="none"/>
        </w:rPr>
        <w:t>对象主要包括国家安全、经济运行、社会秩序、公共利益、组织权益和个人权益</w:t>
      </w:r>
      <w:r>
        <w:rPr>
          <w:rFonts w:hint="eastAsia"/>
          <w:color w:val="auto"/>
          <w:highlight w:val="none"/>
          <w:lang w:eastAsia="zh-CN"/>
        </w:rPr>
        <w:t>，</w:t>
      </w:r>
      <w:r>
        <w:rPr>
          <w:rFonts w:hint="eastAsia"/>
          <w:color w:val="auto"/>
          <w:highlight w:val="none"/>
          <w:lang w:val="en-US" w:eastAsia="zh-CN"/>
        </w:rPr>
        <w:t>影响</w:t>
      </w:r>
      <w:r>
        <w:rPr>
          <w:rFonts w:hint="eastAsia"/>
          <w:color w:val="auto"/>
          <w:highlight w:val="none"/>
        </w:rPr>
        <w:t>程度从高到低分为</w:t>
      </w:r>
      <w:r>
        <w:rPr>
          <w:rFonts w:hint="eastAsia"/>
          <w:color w:val="auto"/>
          <w:highlight w:val="none"/>
          <w:lang w:val="en-US" w:eastAsia="zh-CN"/>
        </w:rPr>
        <w:t>特别</w:t>
      </w:r>
      <w:r>
        <w:rPr>
          <w:rFonts w:hint="eastAsia"/>
          <w:color w:val="auto"/>
          <w:highlight w:val="none"/>
        </w:rPr>
        <w:t>严重危害</w:t>
      </w:r>
      <w:r>
        <w:rPr>
          <w:rFonts w:hint="eastAsia"/>
          <w:color w:val="auto"/>
          <w:highlight w:val="none"/>
          <w:lang w:eastAsia="zh-CN"/>
        </w:rPr>
        <w:t>、</w:t>
      </w:r>
      <w:r>
        <w:rPr>
          <w:rFonts w:hint="eastAsia"/>
          <w:color w:val="auto"/>
          <w:highlight w:val="none"/>
        </w:rPr>
        <w:t>严重危害、一般危害</w:t>
      </w:r>
      <w:r>
        <w:rPr>
          <w:rFonts w:hint="eastAsia"/>
          <w:color w:val="auto"/>
          <w:highlight w:val="none"/>
          <w:lang w:eastAsia="zh-CN"/>
        </w:rPr>
        <w:t>，</w:t>
      </w:r>
      <w:r>
        <w:rPr>
          <w:rFonts w:hint="eastAsia"/>
          <w:color w:val="auto"/>
          <w:highlight w:val="none"/>
        </w:rPr>
        <w:t>见表</w:t>
      </w:r>
      <w:r>
        <w:rPr>
          <w:rFonts w:hint="eastAsia" w:ascii="宋体" w:hAnsi="宋体" w:cs="宋体"/>
          <w:color w:val="auto"/>
          <w:highlight w:val="none"/>
          <w:lang w:val="en-US" w:eastAsia="zh-CN"/>
        </w:rPr>
        <w:t>3</w:t>
      </w:r>
      <w:r>
        <w:rPr>
          <w:rFonts w:hint="eastAsia"/>
          <w:color w:val="auto"/>
          <w:highlight w:val="none"/>
        </w:rPr>
        <w:t>。</w:t>
      </w:r>
    </w:p>
    <w:p w14:paraId="0C1846BC">
      <w:pPr>
        <w:jc w:val="center"/>
        <w:rPr>
          <w:rStyle w:val="55"/>
          <w:rFonts w:ascii="黑体" w:hAnsi="黑体" w:eastAsia="黑体" w:cs="黑体"/>
          <w:color w:val="auto"/>
          <w:kern w:val="2"/>
          <w:highlight w:val="none"/>
        </w:rPr>
      </w:pPr>
      <w:r>
        <w:rPr>
          <w:rStyle w:val="55"/>
          <w:rFonts w:hint="eastAsia" w:ascii="黑体" w:hAnsi="黑体" w:eastAsia="黑体" w:cs="黑体"/>
          <w:color w:val="auto"/>
          <w:kern w:val="2"/>
          <w:highlight w:val="none"/>
        </w:rPr>
        <w:t>表</w:t>
      </w:r>
      <w:r>
        <w:rPr>
          <w:rStyle w:val="55"/>
          <w:rFonts w:hint="eastAsia" w:ascii="黑体" w:hAnsi="黑体" w:eastAsia="黑体" w:cs="黑体"/>
          <w:color w:val="auto"/>
          <w:kern w:val="2"/>
          <w:highlight w:val="none"/>
          <w:lang w:val="en-US" w:eastAsia="zh-CN"/>
        </w:rPr>
        <w:t>3</w:t>
      </w:r>
      <w:r>
        <w:rPr>
          <w:rStyle w:val="55"/>
          <w:rFonts w:hint="eastAsia" w:ascii="黑体" w:hAnsi="黑体" w:eastAsia="黑体" w:cs="黑体"/>
          <w:color w:val="auto"/>
          <w:kern w:val="2"/>
          <w:highlight w:val="none"/>
        </w:rPr>
        <w:t xml:space="preserve"> </w:t>
      </w:r>
      <w:r>
        <w:rPr>
          <w:rStyle w:val="55"/>
          <w:rFonts w:hint="eastAsia" w:ascii="黑体" w:hAnsi="黑体" w:eastAsia="黑体" w:cs="黑体"/>
          <w:color w:val="auto"/>
          <w:kern w:val="2"/>
          <w:highlight w:val="none"/>
          <w:lang w:val="en-US" w:eastAsia="zh-CN"/>
        </w:rPr>
        <w:t>影响对象及</w:t>
      </w:r>
      <w:r>
        <w:rPr>
          <w:rStyle w:val="55"/>
          <w:rFonts w:hint="eastAsia" w:ascii="黑体" w:hAnsi="黑体" w:eastAsia="黑体" w:cs="黑体"/>
          <w:color w:val="auto"/>
          <w:kern w:val="2"/>
          <w:highlight w:val="none"/>
        </w:rPr>
        <w:t>程度说明</w:t>
      </w:r>
    </w:p>
    <w:tbl>
      <w:tblPr>
        <w:tblStyle w:val="47"/>
        <w:tblW w:w="4998"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16"/>
        <w:gridCol w:w="1301"/>
        <w:gridCol w:w="6847"/>
      </w:tblGrid>
      <w:tr w14:paraId="571036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1" w:hRule="atLeast"/>
        </w:trPr>
        <w:tc>
          <w:tcPr>
            <w:tcW w:w="784" w:type="pct"/>
            <w:tcBorders>
              <w:top w:val="single" w:color="auto" w:sz="12" w:space="0"/>
              <w:left w:val="single" w:color="auto" w:sz="12" w:space="0"/>
              <w:bottom w:val="single" w:color="auto" w:sz="8" w:space="0"/>
            </w:tcBorders>
            <w:shd w:val="clear" w:color="auto" w:fill="auto"/>
            <w:vAlign w:val="center"/>
          </w:tcPr>
          <w:p w14:paraId="1A5E5618">
            <w:pPr>
              <w:pStyle w:val="34"/>
              <w:ind w:firstLine="0" w:firstLineChars="0"/>
              <w:jc w:val="center"/>
              <w:rPr>
                <w:color w:val="auto"/>
                <w:sz w:val="18"/>
                <w:szCs w:val="18"/>
                <w:highlight w:val="none"/>
              </w:rPr>
            </w:pPr>
            <w:r>
              <w:rPr>
                <w:rFonts w:hint="eastAsia"/>
                <w:color w:val="auto"/>
                <w:sz w:val="18"/>
                <w:szCs w:val="18"/>
                <w:highlight w:val="none"/>
                <w:lang w:val="en-US" w:eastAsia="zh-CN"/>
              </w:rPr>
              <w:t>影响</w:t>
            </w:r>
            <w:r>
              <w:rPr>
                <w:rFonts w:hint="eastAsia"/>
                <w:color w:val="auto"/>
                <w:sz w:val="18"/>
                <w:szCs w:val="18"/>
                <w:highlight w:val="none"/>
              </w:rPr>
              <w:t>对象</w:t>
            </w:r>
          </w:p>
        </w:tc>
        <w:tc>
          <w:tcPr>
            <w:tcW w:w="673" w:type="pct"/>
            <w:tcBorders>
              <w:top w:val="single" w:color="auto" w:sz="12" w:space="0"/>
              <w:bottom w:val="single" w:color="auto" w:sz="8" w:space="0"/>
            </w:tcBorders>
            <w:shd w:val="clear" w:color="auto" w:fill="auto"/>
            <w:vAlign w:val="center"/>
          </w:tcPr>
          <w:p w14:paraId="3019883F">
            <w:pPr>
              <w:pStyle w:val="34"/>
              <w:ind w:firstLine="0" w:firstLineChars="0"/>
              <w:jc w:val="center"/>
              <w:rPr>
                <w:color w:val="auto"/>
                <w:sz w:val="18"/>
                <w:szCs w:val="18"/>
                <w:highlight w:val="none"/>
              </w:rPr>
            </w:pPr>
            <w:r>
              <w:rPr>
                <w:rFonts w:hint="eastAsia"/>
                <w:color w:val="auto"/>
                <w:sz w:val="18"/>
                <w:szCs w:val="18"/>
                <w:highlight w:val="none"/>
                <w:lang w:val="en-US" w:eastAsia="zh-CN"/>
              </w:rPr>
              <w:t>影响</w:t>
            </w:r>
            <w:r>
              <w:rPr>
                <w:color w:val="auto"/>
                <w:sz w:val="18"/>
                <w:szCs w:val="18"/>
                <w:highlight w:val="none"/>
              </w:rPr>
              <w:t>程度</w:t>
            </w:r>
          </w:p>
        </w:tc>
        <w:tc>
          <w:tcPr>
            <w:tcW w:w="3542" w:type="pct"/>
            <w:tcBorders>
              <w:top w:val="single" w:color="auto" w:sz="12" w:space="0"/>
              <w:bottom w:val="single" w:color="auto" w:sz="8" w:space="0"/>
              <w:right w:val="single" w:color="auto" w:sz="12" w:space="0"/>
            </w:tcBorders>
            <w:shd w:val="clear" w:color="auto" w:fill="auto"/>
            <w:vAlign w:val="center"/>
          </w:tcPr>
          <w:p w14:paraId="5E8CB532">
            <w:pPr>
              <w:pStyle w:val="34"/>
              <w:ind w:firstLine="0" w:firstLineChars="0"/>
              <w:jc w:val="center"/>
              <w:rPr>
                <w:color w:val="auto"/>
                <w:sz w:val="18"/>
                <w:szCs w:val="18"/>
                <w:highlight w:val="none"/>
              </w:rPr>
            </w:pPr>
            <w:r>
              <w:rPr>
                <w:rFonts w:hint="eastAsia"/>
                <w:color w:val="auto"/>
                <w:sz w:val="18"/>
                <w:szCs w:val="18"/>
                <w:highlight w:val="none"/>
              </w:rPr>
              <w:t>说明</w:t>
            </w:r>
          </w:p>
        </w:tc>
      </w:tr>
      <w:tr w14:paraId="291661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restart"/>
            <w:tcBorders>
              <w:top w:val="single" w:color="auto" w:sz="8" w:space="0"/>
              <w:left w:val="single" w:color="auto" w:sz="12" w:space="0"/>
            </w:tcBorders>
            <w:shd w:val="clear" w:color="auto" w:fill="auto"/>
            <w:vAlign w:val="center"/>
          </w:tcPr>
          <w:p w14:paraId="2419D94F">
            <w:pPr>
              <w:pStyle w:val="34"/>
              <w:ind w:firstLine="0" w:firstLineChars="0"/>
              <w:jc w:val="center"/>
              <w:rPr>
                <w:color w:val="auto"/>
                <w:sz w:val="18"/>
                <w:szCs w:val="18"/>
                <w:highlight w:val="none"/>
              </w:rPr>
            </w:pPr>
            <w:r>
              <w:rPr>
                <w:rFonts w:hint="eastAsia"/>
                <w:color w:val="auto"/>
                <w:sz w:val="18"/>
                <w:szCs w:val="18"/>
                <w:highlight w:val="none"/>
              </w:rPr>
              <w:t>国家安全</w:t>
            </w:r>
          </w:p>
        </w:tc>
        <w:tc>
          <w:tcPr>
            <w:tcW w:w="673" w:type="pct"/>
            <w:tcBorders>
              <w:top w:val="single" w:color="auto" w:sz="8" w:space="0"/>
              <w:bottom w:val="single" w:color="auto" w:sz="6" w:space="0"/>
            </w:tcBorders>
            <w:shd w:val="clear" w:color="auto" w:fill="auto"/>
            <w:vAlign w:val="center"/>
          </w:tcPr>
          <w:p w14:paraId="0EB25FED">
            <w:pPr>
              <w:pStyle w:val="34"/>
              <w:ind w:firstLine="0" w:firstLineChars="0"/>
              <w:jc w:val="center"/>
              <w:rPr>
                <w:color w:val="auto"/>
                <w:sz w:val="18"/>
                <w:szCs w:val="18"/>
                <w:highlight w:val="none"/>
              </w:rPr>
            </w:pPr>
            <w:r>
              <w:rPr>
                <w:rFonts w:hint="eastAsia"/>
                <w:color w:val="auto"/>
                <w:sz w:val="18"/>
                <w:szCs w:val="18"/>
                <w:highlight w:val="none"/>
              </w:rPr>
              <w:t>特别严重危害</w:t>
            </w:r>
          </w:p>
        </w:tc>
        <w:tc>
          <w:tcPr>
            <w:tcW w:w="3542" w:type="pct"/>
            <w:tcBorders>
              <w:top w:val="single" w:color="auto" w:sz="8" w:space="0"/>
              <w:bottom w:val="single" w:color="auto" w:sz="6" w:space="0"/>
              <w:right w:val="single" w:color="auto" w:sz="12" w:space="0"/>
            </w:tcBorders>
            <w:shd w:val="clear" w:color="auto" w:fill="auto"/>
            <w:vAlign w:val="center"/>
          </w:tcPr>
          <w:p w14:paraId="4278A31D">
            <w:pPr>
              <w:pStyle w:val="34"/>
              <w:numPr>
                <w:ilvl w:val="0"/>
                <w:numId w:val="0"/>
              </w:numPr>
              <w:jc w:val="left"/>
              <w:rPr>
                <w:color w:val="auto"/>
                <w:sz w:val="18"/>
                <w:szCs w:val="18"/>
                <w:highlight w:val="none"/>
              </w:rPr>
            </w:pPr>
            <w:r>
              <w:rPr>
                <w:rFonts w:hint="eastAsia"/>
                <w:color w:val="auto"/>
                <w:sz w:val="18"/>
                <w:szCs w:val="18"/>
                <w:highlight w:val="none"/>
              </w:rPr>
              <w:t>直接影响</w:t>
            </w:r>
            <w:r>
              <w:rPr>
                <w:rFonts w:hint="eastAsia"/>
                <w:color w:val="auto"/>
                <w:sz w:val="18"/>
                <w:szCs w:val="18"/>
                <w:highlight w:val="none"/>
                <w:lang w:val="en-US" w:eastAsia="zh-CN"/>
              </w:rPr>
              <w:t>政治安全和领土主权。</w:t>
            </w:r>
          </w:p>
        </w:tc>
      </w:tr>
      <w:tr w14:paraId="6FCEC3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continue"/>
            <w:tcBorders>
              <w:left w:val="single" w:color="auto" w:sz="12" w:space="0"/>
            </w:tcBorders>
            <w:shd w:val="clear" w:color="auto" w:fill="auto"/>
            <w:vAlign w:val="center"/>
          </w:tcPr>
          <w:p w14:paraId="5AAA66FF">
            <w:pPr>
              <w:pStyle w:val="34"/>
              <w:ind w:firstLine="0" w:firstLineChars="0"/>
              <w:jc w:val="center"/>
              <w:rPr>
                <w:color w:val="auto"/>
                <w:sz w:val="18"/>
                <w:szCs w:val="18"/>
                <w:highlight w:val="none"/>
              </w:rPr>
            </w:pPr>
          </w:p>
        </w:tc>
        <w:tc>
          <w:tcPr>
            <w:tcW w:w="673" w:type="pct"/>
            <w:tcBorders>
              <w:top w:val="single" w:color="auto" w:sz="6" w:space="0"/>
              <w:bottom w:val="single" w:color="auto" w:sz="6" w:space="0"/>
            </w:tcBorders>
            <w:shd w:val="clear" w:color="auto" w:fill="auto"/>
            <w:vAlign w:val="center"/>
          </w:tcPr>
          <w:p w14:paraId="468AD379">
            <w:pPr>
              <w:pStyle w:val="34"/>
              <w:ind w:firstLine="0" w:firstLineChars="0"/>
              <w:jc w:val="center"/>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严重危害</w:t>
            </w:r>
          </w:p>
        </w:tc>
        <w:tc>
          <w:tcPr>
            <w:tcW w:w="3542" w:type="pct"/>
            <w:tcBorders>
              <w:top w:val="single" w:color="auto" w:sz="6" w:space="0"/>
              <w:bottom w:val="single" w:color="auto" w:sz="6" w:space="0"/>
              <w:right w:val="single" w:color="auto" w:sz="12" w:space="0"/>
            </w:tcBorders>
            <w:shd w:val="clear" w:color="auto" w:fill="auto"/>
            <w:vAlign w:val="center"/>
          </w:tcPr>
          <w:p w14:paraId="103A4D0A">
            <w:pPr>
              <w:pStyle w:val="34"/>
              <w:numPr>
                <w:ilvl w:val="0"/>
                <w:numId w:val="0"/>
              </w:numPr>
              <w:jc w:val="left"/>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对国土、军事、社会、科技、网络、资源、深海等国家安全重点领域构成严重影响</w:t>
            </w:r>
          </w:p>
        </w:tc>
      </w:tr>
      <w:tr w14:paraId="5AAE77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continue"/>
            <w:tcBorders>
              <w:left w:val="single" w:color="auto" w:sz="12" w:space="0"/>
              <w:bottom w:val="single" w:color="auto" w:sz="6" w:space="0"/>
            </w:tcBorders>
            <w:shd w:val="clear" w:color="auto" w:fill="auto"/>
            <w:vAlign w:val="center"/>
          </w:tcPr>
          <w:p w14:paraId="6071F539">
            <w:pPr>
              <w:pStyle w:val="34"/>
              <w:ind w:firstLine="0" w:firstLineChars="0"/>
              <w:jc w:val="center"/>
              <w:rPr>
                <w:color w:val="auto"/>
                <w:sz w:val="18"/>
                <w:szCs w:val="18"/>
                <w:highlight w:val="none"/>
              </w:rPr>
            </w:pPr>
          </w:p>
        </w:tc>
        <w:tc>
          <w:tcPr>
            <w:tcW w:w="673" w:type="pct"/>
            <w:tcBorders>
              <w:top w:val="single" w:color="auto" w:sz="6" w:space="0"/>
              <w:bottom w:val="single" w:color="auto" w:sz="6" w:space="0"/>
            </w:tcBorders>
            <w:shd w:val="clear" w:color="auto" w:fill="auto"/>
            <w:vAlign w:val="center"/>
          </w:tcPr>
          <w:p w14:paraId="563E249E">
            <w:pPr>
              <w:pStyle w:val="34"/>
              <w:ind w:firstLine="0" w:firstLineChars="0"/>
              <w:jc w:val="center"/>
              <w:rPr>
                <w:color w:val="auto"/>
                <w:sz w:val="18"/>
                <w:szCs w:val="18"/>
                <w:highlight w:val="none"/>
              </w:rPr>
            </w:pPr>
            <w:r>
              <w:rPr>
                <w:rFonts w:hint="eastAsia"/>
                <w:color w:val="auto"/>
                <w:sz w:val="18"/>
                <w:szCs w:val="18"/>
                <w:highlight w:val="none"/>
              </w:rPr>
              <w:t>一般危害</w:t>
            </w:r>
          </w:p>
        </w:tc>
        <w:tc>
          <w:tcPr>
            <w:tcW w:w="3542" w:type="pct"/>
            <w:tcBorders>
              <w:top w:val="single" w:color="auto" w:sz="6" w:space="0"/>
              <w:bottom w:val="single" w:color="auto" w:sz="6" w:space="0"/>
              <w:right w:val="single" w:color="auto" w:sz="12" w:space="0"/>
            </w:tcBorders>
            <w:shd w:val="clear" w:color="auto" w:fill="auto"/>
            <w:vAlign w:val="center"/>
          </w:tcPr>
          <w:p w14:paraId="290FB564">
            <w:pPr>
              <w:pStyle w:val="34"/>
              <w:ind w:firstLine="0" w:firstLineChars="0"/>
              <w:jc w:val="left"/>
              <w:rPr>
                <w:color w:val="auto"/>
                <w:sz w:val="18"/>
                <w:szCs w:val="18"/>
                <w:highlight w:val="none"/>
              </w:rPr>
            </w:pPr>
            <w:r>
              <w:rPr>
                <w:rFonts w:hint="eastAsia"/>
                <w:color w:val="auto"/>
                <w:sz w:val="18"/>
                <w:szCs w:val="18"/>
                <w:highlight w:val="none"/>
              </w:rPr>
              <w:t>对国土、军事、社会、科技、网络、资源、深海等国家安全重点领域构成较小影响</w:t>
            </w:r>
          </w:p>
        </w:tc>
      </w:tr>
      <w:tr w14:paraId="58545E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restart"/>
            <w:tcBorders>
              <w:top w:val="single" w:color="auto" w:sz="6" w:space="0"/>
              <w:left w:val="single" w:color="auto" w:sz="12" w:space="0"/>
              <w:bottom w:val="single" w:color="auto" w:sz="6" w:space="0"/>
            </w:tcBorders>
            <w:shd w:val="clear" w:color="auto" w:fill="auto"/>
            <w:vAlign w:val="center"/>
          </w:tcPr>
          <w:p w14:paraId="58BC20FF">
            <w:pPr>
              <w:pStyle w:val="34"/>
              <w:ind w:firstLine="0" w:firstLineChars="0"/>
              <w:jc w:val="center"/>
              <w:rPr>
                <w:color w:val="auto"/>
                <w:sz w:val="18"/>
                <w:szCs w:val="18"/>
                <w:highlight w:val="none"/>
              </w:rPr>
            </w:pPr>
            <w:r>
              <w:rPr>
                <w:rFonts w:hint="eastAsia"/>
                <w:color w:val="auto"/>
                <w:sz w:val="18"/>
                <w:szCs w:val="18"/>
                <w:highlight w:val="none"/>
              </w:rPr>
              <w:t>经济运行</w:t>
            </w:r>
          </w:p>
        </w:tc>
        <w:tc>
          <w:tcPr>
            <w:tcW w:w="673" w:type="pct"/>
            <w:tcBorders>
              <w:top w:val="single" w:color="auto" w:sz="6" w:space="0"/>
              <w:bottom w:val="single" w:color="auto" w:sz="6" w:space="0"/>
            </w:tcBorders>
            <w:shd w:val="clear" w:color="auto" w:fill="auto"/>
            <w:vAlign w:val="center"/>
          </w:tcPr>
          <w:p w14:paraId="444ACAC7">
            <w:pPr>
              <w:pStyle w:val="34"/>
              <w:ind w:firstLine="0" w:firstLineChars="0"/>
              <w:jc w:val="center"/>
              <w:rPr>
                <w:rFonts w:ascii="宋体" w:hAnsi="Times New Roman" w:eastAsia="宋体" w:cs="Times New Roman"/>
                <w:color w:val="auto"/>
                <w:sz w:val="18"/>
                <w:szCs w:val="18"/>
                <w:highlight w:val="none"/>
                <w:lang w:val="en-US" w:eastAsia="zh-CN" w:bidi="ar-SA"/>
              </w:rPr>
            </w:pPr>
            <w:r>
              <w:rPr>
                <w:rFonts w:hint="eastAsia"/>
                <w:color w:val="auto"/>
                <w:sz w:val="18"/>
                <w:szCs w:val="18"/>
                <w:highlight w:val="none"/>
              </w:rPr>
              <w:t>特别严重危害</w:t>
            </w:r>
          </w:p>
        </w:tc>
        <w:tc>
          <w:tcPr>
            <w:tcW w:w="3542" w:type="pct"/>
            <w:tcBorders>
              <w:top w:val="single" w:color="auto" w:sz="6" w:space="0"/>
              <w:bottom w:val="single" w:color="auto" w:sz="6" w:space="0"/>
              <w:right w:val="single" w:color="auto" w:sz="12" w:space="0"/>
            </w:tcBorders>
            <w:shd w:val="clear" w:color="auto" w:fill="auto"/>
            <w:vAlign w:val="center"/>
          </w:tcPr>
          <w:p w14:paraId="0451FC9A">
            <w:pPr>
              <w:pStyle w:val="34"/>
              <w:numPr>
                <w:ilvl w:val="0"/>
                <w:numId w:val="0"/>
              </w:numPr>
              <w:ind w:left="0" w:leftChars="0" w:firstLine="0" w:firstLineChars="0"/>
              <w:jc w:val="left"/>
              <w:rPr>
                <w:rFonts w:ascii="宋体" w:hAnsi="Times New Roman" w:eastAsia="宋体" w:cs="Times New Roman"/>
                <w:color w:val="auto"/>
                <w:sz w:val="18"/>
                <w:szCs w:val="18"/>
                <w:highlight w:val="none"/>
                <w:lang w:val="en-US" w:eastAsia="zh-CN" w:bidi="ar-SA"/>
              </w:rPr>
            </w:pPr>
            <w:r>
              <w:rPr>
                <w:rFonts w:hint="eastAsia"/>
                <w:color w:val="auto"/>
                <w:sz w:val="18"/>
                <w:szCs w:val="18"/>
                <w:highlight w:val="none"/>
              </w:rPr>
              <w:t>直接影响国民经济命脉</w:t>
            </w:r>
          </w:p>
        </w:tc>
      </w:tr>
      <w:tr w14:paraId="3A1EA4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continue"/>
            <w:tcBorders>
              <w:top w:val="single" w:color="auto" w:sz="6" w:space="0"/>
              <w:left w:val="single" w:color="auto" w:sz="12" w:space="0"/>
              <w:bottom w:val="single" w:color="auto" w:sz="6" w:space="0"/>
            </w:tcBorders>
            <w:shd w:val="clear" w:color="auto" w:fill="auto"/>
            <w:vAlign w:val="center"/>
          </w:tcPr>
          <w:p w14:paraId="37B1F528">
            <w:pPr>
              <w:pStyle w:val="34"/>
              <w:ind w:firstLine="0" w:firstLineChars="0"/>
              <w:jc w:val="center"/>
              <w:rPr>
                <w:color w:val="auto"/>
                <w:szCs w:val="18"/>
                <w:highlight w:val="none"/>
              </w:rPr>
            </w:pPr>
          </w:p>
        </w:tc>
        <w:tc>
          <w:tcPr>
            <w:tcW w:w="673" w:type="pct"/>
            <w:tcBorders>
              <w:top w:val="single" w:color="auto" w:sz="6" w:space="0"/>
              <w:bottom w:val="single" w:color="auto" w:sz="6" w:space="0"/>
            </w:tcBorders>
            <w:shd w:val="clear" w:color="auto" w:fill="auto"/>
            <w:vAlign w:val="center"/>
          </w:tcPr>
          <w:p w14:paraId="7525C9D9">
            <w:pPr>
              <w:pStyle w:val="34"/>
              <w:ind w:firstLine="0" w:firstLineChars="0"/>
              <w:jc w:val="center"/>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严重危害</w:t>
            </w:r>
          </w:p>
        </w:tc>
        <w:tc>
          <w:tcPr>
            <w:tcW w:w="3542" w:type="pct"/>
            <w:tcBorders>
              <w:top w:val="single" w:color="auto" w:sz="6" w:space="0"/>
              <w:bottom w:val="single" w:color="auto" w:sz="6" w:space="0"/>
              <w:right w:val="single" w:color="auto" w:sz="12" w:space="0"/>
            </w:tcBorders>
            <w:shd w:val="clear" w:color="auto" w:fill="auto"/>
            <w:vAlign w:val="center"/>
          </w:tcPr>
          <w:p w14:paraId="46535188">
            <w:pPr>
              <w:pStyle w:val="34"/>
              <w:ind w:firstLine="0" w:firstLineChars="0"/>
              <w:jc w:val="left"/>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对市场经济运行秩序、宏观经济形势、国民经济命脉、行业领域产业发展等经济运行构成严重影响</w:t>
            </w:r>
          </w:p>
        </w:tc>
      </w:tr>
      <w:tr w14:paraId="2F56DA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continue"/>
            <w:tcBorders>
              <w:top w:val="single" w:color="auto" w:sz="6" w:space="0"/>
              <w:left w:val="single" w:color="auto" w:sz="12" w:space="0"/>
              <w:bottom w:val="single" w:color="auto" w:sz="6" w:space="0"/>
            </w:tcBorders>
            <w:shd w:val="clear" w:color="auto" w:fill="auto"/>
            <w:vAlign w:val="center"/>
          </w:tcPr>
          <w:p w14:paraId="30DCE3E2">
            <w:pPr>
              <w:pStyle w:val="34"/>
              <w:ind w:firstLine="0" w:firstLineChars="0"/>
              <w:jc w:val="center"/>
              <w:rPr>
                <w:color w:val="auto"/>
                <w:szCs w:val="18"/>
                <w:highlight w:val="none"/>
              </w:rPr>
            </w:pPr>
          </w:p>
        </w:tc>
        <w:tc>
          <w:tcPr>
            <w:tcW w:w="673" w:type="pct"/>
            <w:tcBorders>
              <w:top w:val="single" w:color="auto" w:sz="6" w:space="0"/>
              <w:bottom w:val="single" w:color="auto" w:sz="6" w:space="0"/>
            </w:tcBorders>
            <w:shd w:val="clear" w:color="auto" w:fill="auto"/>
            <w:vAlign w:val="center"/>
          </w:tcPr>
          <w:p w14:paraId="4116C2D1">
            <w:pPr>
              <w:pStyle w:val="34"/>
              <w:ind w:firstLine="0" w:firstLineChars="0"/>
              <w:jc w:val="center"/>
              <w:rPr>
                <w:color w:val="auto"/>
                <w:sz w:val="18"/>
                <w:szCs w:val="18"/>
                <w:highlight w:val="none"/>
              </w:rPr>
            </w:pPr>
            <w:r>
              <w:rPr>
                <w:rFonts w:hint="eastAsia"/>
                <w:color w:val="auto"/>
                <w:sz w:val="18"/>
                <w:szCs w:val="18"/>
                <w:highlight w:val="none"/>
              </w:rPr>
              <w:t>一般危害</w:t>
            </w:r>
          </w:p>
        </w:tc>
        <w:tc>
          <w:tcPr>
            <w:tcW w:w="3542" w:type="pct"/>
            <w:tcBorders>
              <w:top w:val="single" w:color="auto" w:sz="6" w:space="0"/>
              <w:bottom w:val="single" w:color="auto" w:sz="6" w:space="0"/>
              <w:right w:val="single" w:color="auto" w:sz="12" w:space="0"/>
            </w:tcBorders>
            <w:shd w:val="clear" w:color="auto" w:fill="auto"/>
            <w:vAlign w:val="center"/>
          </w:tcPr>
          <w:p w14:paraId="213CAA1D">
            <w:pPr>
              <w:pStyle w:val="34"/>
              <w:ind w:firstLine="0" w:firstLineChars="0"/>
              <w:jc w:val="left"/>
              <w:rPr>
                <w:color w:val="auto"/>
                <w:sz w:val="18"/>
                <w:szCs w:val="18"/>
                <w:highlight w:val="none"/>
              </w:rPr>
            </w:pPr>
            <w:r>
              <w:rPr>
                <w:rFonts w:hint="eastAsia"/>
                <w:color w:val="auto"/>
                <w:sz w:val="18"/>
                <w:szCs w:val="18"/>
                <w:highlight w:val="none"/>
              </w:rPr>
              <w:t>对市场经济运行秩序、宏观经济形势、国民经济命脉、行业领域产业发展等经济运行构成较小影响</w:t>
            </w:r>
          </w:p>
        </w:tc>
      </w:tr>
      <w:tr w14:paraId="2B7348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restart"/>
            <w:tcBorders>
              <w:top w:val="single" w:color="auto" w:sz="6" w:space="0"/>
              <w:left w:val="single" w:color="auto" w:sz="12" w:space="0"/>
              <w:bottom w:val="single" w:color="auto" w:sz="6" w:space="0"/>
            </w:tcBorders>
            <w:shd w:val="clear" w:color="auto" w:fill="auto"/>
            <w:vAlign w:val="center"/>
          </w:tcPr>
          <w:p w14:paraId="62F8E137">
            <w:pPr>
              <w:pStyle w:val="34"/>
              <w:ind w:firstLine="0" w:firstLineChars="0"/>
              <w:jc w:val="center"/>
              <w:rPr>
                <w:color w:val="auto"/>
                <w:sz w:val="18"/>
                <w:szCs w:val="18"/>
                <w:highlight w:val="none"/>
              </w:rPr>
            </w:pPr>
            <w:r>
              <w:rPr>
                <w:rFonts w:hint="eastAsia"/>
                <w:color w:val="auto"/>
                <w:sz w:val="18"/>
                <w:szCs w:val="18"/>
                <w:highlight w:val="none"/>
              </w:rPr>
              <w:t>社会秩序</w:t>
            </w:r>
          </w:p>
        </w:tc>
        <w:tc>
          <w:tcPr>
            <w:tcW w:w="673" w:type="pct"/>
            <w:tcBorders>
              <w:top w:val="single" w:color="auto" w:sz="6" w:space="0"/>
              <w:bottom w:val="single" w:color="auto" w:sz="6" w:space="0"/>
            </w:tcBorders>
            <w:shd w:val="clear" w:color="auto" w:fill="auto"/>
            <w:vAlign w:val="center"/>
          </w:tcPr>
          <w:p w14:paraId="00E4D9EC">
            <w:pPr>
              <w:pStyle w:val="34"/>
              <w:ind w:firstLine="0" w:firstLineChars="0"/>
              <w:jc w:val="center"/>
              <w:rPr>
                <w:rFonts w:ascii="宋体" w:hAnsi="Times New Roman" w:eastAsia="宋体" w:cs="Times New Roman"/>
                <w:color w:val="auto"/>
                <w:sz w:val="18"/>
                <w:szCs w:val="18"/>
                <w:highlight w:val="none"/>
                <w:lang w:val="en-US" w:eastAsia="zh-CN" w:bidi="ar-SA"/>
              </w:rPr>
            </w:pPr>
            <w:r>
              <w:rPr>
                <w:rFonts w:hint="eastAsia"/>
                <w:color w:val="auto"/>
                <w:sz w:val="18"/>
                <w:szCs w:val="18"/>
                <w:highlight w:val="none"/>
              </w:rPr>
              <w:t>特别严重危害</w:t>
            </w:r>
          </w:p>
        </w:tc>
        <w:tc>
          <w:tcPr>
            <w:tcW w:w="3542" w:type="pct"/>
            <w:tcBorders>
              <w:top w:val="single" w:color="auto" w:sz="6" w:space="0"/>
              <w:bottom w:val="single" w:color="auto" w:sz="6" w:space="0"/>
              <w:right w:val="single" w:color="auto" w:sz="12" w:space="0"/>
            </w:tcBorders>
            <w:shd w:val="clear" w:color="auto" w:fill="auto"/>
            <w:vAlign w:val="center"/>
          </w:tcPr>
          <w:p w14:paraId="6688DC2B">
            <w:pPr>
              <w:pStyle w:val="34"/>
              <w:numPr>
                <w:ilvl w:val="0"/>
                <w:numId w:val="0"/>
              </w:numPr>
              <w:ind w:left="0" w:leftChars="0" w:firstLine="0" w:firstLineChars="0"/>
              <w:jc w:val="left"/>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直接影响</w:t>
            </w:r>
            <w:r>
              <w:rPr>
                <w:rFonts w:hint="eastAsia"/>
                <w:color w:val="auto"/>
                <w:sz w:val="18"/>
                <w:szCs w:val="18"/>
                <w:highlight w:val="none"/>
                <w:lang w:val="en-US" w:eastAsia="zh-CN"/>
              </w:rPr>
              <w:t>重要民生</w:t>
            </w:r>
          </w:p>
        </w:tc>
      </w:tr>
      <w:tr w14:paraId="66C952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continue"/>
            <w:tcBorders>
              <w:top w:val="single" w:color="auto" w:sz="6" w:space="0"/>
              <w:left w:val="single" w:color="auto" w:sz="12" w:space="0"/>
              <w:bottom w:val="single" w:color="auto" w:sz="6" w:space="0"/>
            </w:tcBorders>
            <w:shd w:val="clear" w:color="auto" w:fill="auto"/>
            <w:vAlign w:val="center"/>
          </w:tcPr>
          <w:p w14:paraId="521C5F9B">
            <w:pPr>
              <w:pStyle w:val="34"/>
              <w:ind w:firstLine="0" w:firstLineChars="0"/>
              <w:jc w:val="center"/>
              <w:rPr>
                <w:rFonts w:hint="eastAsia"/>
                <w:color w:val="auto"/>
                <w:sz w:val="18"/>
                <w:szCs w:val="18"/>
                <w:highlight w:val="none"/>
              </w:rPr>
            </w:pPr>
          </w:p>
        </w:tc>
        <w:tc>
          <w:tcPr>
            <w:tcW w:w="673" w:type="pct"/>
            <w:tcBorders>
              <w:top w:val="single" w:color="auto" w:sz="6" w:space="0"/>
              <w:bottom w:val="single" w:color="auto" w:sz="6" w:space="0"/>
            </w:tcBorders>
            <w:shd w:val="clear" w:color="auto" w:fill="auto"/>
            <w:vAlign w:val="center"/>
          </w:tcPr>
          <w:p w14:paraId="0EF908B7">
            <w:pPr>
              <w:pStyle w:val="34"/>
              <w:ind w:firstLine="0" w:firstLineChars="0"/>
              <w:jc w:val="center"/>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严重危害</w:t>
            </w:r>
          </w:p>
        </w:tc>
        <w:tc>
          <w:tcPr>
            <w:tcW w:w="3542" w:type="pct"/>
            <w:tcBorders>
              <w:top w:val="single" w:color="auto" w:sz="6" w:space="0"/>
              <w:bottom w:val="single" w:color="auto" w:sz="6" w:space="0"/>
              <w:right w:val="single" w:color="auto" w:sz="12" w:space="0"/>
            </w:tcBorders>
            <w:shd w:val="clear" w:color="auto" w:fill="auto"/>
            <w:vAlign w:val="center"/>
          </w:tcPr>
          <w:p w14:paraId="7D94BBE8">
            <w:pPr>
              <w:pStyle w:val="34"/>
              <w:ind w:firstLine="0" w:firstLineChars="0"/>
              <w:jc w:val="left"/>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对社会治安和公共安全、社会日常生活秩序、民生福祉、法治和伦理道德等社会</w:t>
            </w:r>
            <w:r>
              <w:rPr>
                <w:rFonts w:hint="eastAsia"/>
                <w:color w:val="auto"/>
                <w:sz w:val="18"/>
                <w:szCs w:val="18"/>
                <w:highlight w:val="none"/>
                <w:lang w:val="en-US" w:eastAsia="zh-CN"/>
              </w:rPr>
              <w:t>稳定</w:t>
            </w:r>
            <w:r>
              <w:rPr>
                <w:rFonts w:hint="eastAsia"/>
                <w:color w:val="auto"/>
                <w:sz w:val="18"/>
                <w:szCs w:val="18"/>
                <w:highlight w:val="none"/>
              </w:rPr>
              <w:t>构成严重影响</w:t>
            </w:r>
          </w:p>
        </w:tc>
      </w:tr>
      <w:tr w14:paraId="2DC07B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continue"/>
            <w:tcBorders>
              <w:top w:val="single" w:color="auto" w:sz="6" w:space="0"/>
              <w:left w:val="single" w:color="auto" w:sz="12" w:space="0"/>
              <w:bottom w:val="single" w:color="auto" w:sz="6" w:space="0"/>
            </w:tcBorders>
            <w:shd w:val="clear" w:color="auto" w:fill="auto"/>
            <w:vAlign w:val="center"/>
          </w:tcPr>
          <w:p w14:paraId="231CA364">
            <w:pPr>
              <w:pStyle w:val="34"/>
              <w:ind w:firstLine="0" w:firstLineChars="0"/>
              <w:jc w:val="center"/>
              <w:rPr>
                <w:rFonts w:hint="eastAsia"/>
                <w:color w:val="auto"/>
                <w:sz w:val="18"/>
                <w:szCs w:val="18"/>
                <w:highlight w:val="none"/>
              </w:rPr>
            </w:pPr>
          </w:p>
        </w:tc>
        <w:tc>
          <w:tcPr>
            <w:tcW w:w="673" w:type="pct"/>
            <w:tcBorders>
              <w:top w:val="single" w:color="auto" w:sz="6" w:space="0"/>
              <w:bottom w:val="single" w:color="auto" w:sz="6" w:space="0"/>
            </w:tcBorders>
            <w:shd w:val="clear" w:color="auto" w:fill="auto"/>
            <w:vAlign w:val="center"/>
          </w:tcPr>
          <w:p w14:paraId="339EDDAA">
            <w:pPr>
              <w:pStyle w:val="34"/>
              <w:ind w:firstLine="0" w:firstLineChars="0"/>
              <w:jc w:val="center"/>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一般危害</w:t>
            </w:r>
          </w:p>
        </w:tc>
        <w:tc>
          <w:tcPr>
            <w:tcW w:w="3542" w:type="pct"/>
            <w:tcBorders>
              <w:top w:val="single" w:color="auto" w:sz="6" w:space="0"/>
              <w:bottom w:val="single" w:color="auto" w:sz="6" w:space="0"/>
              <w:right w:val="single" w:color="auto" w:sz="12" w:space="0"/>
            </w:tcBorders>
            <w:shd w:val="clear" w:color="auto" w:fill="auto"/>
            <w:vAlign w:val="center"/>
          </w:tcPr>
          <w:p w14:paraId="6C6ECBB8">
            <w:pPr>
              <w:pStyle w:val="34"/>
              <w:ind w:firstLine="0" w:firstLineChars="0"/>
              <w:jc w:val="left"/>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对社会治安和公共安全、社会日常生活秩序、民生福祉、法治和伦理道德等社会</w:t>
            </w:r>
            <w:r>
              <w:rPr>
                <w:rFonts w:hint="eastAsia"/>
                <w:color w:val="auto"/>
                <w:sz w:val="18"/>
                <w:szCs w:val="18"/>
                <w:highlight w:val="none"/>
                <w:lang w:val="en-US" w:eastAsia="zh-CN"/>
              </w:rPr>
              <w:t>稳定</w:t>
            </w:r>
            <w:r>
              <w:rPr>
                <w:rFonts w:hint="eastAsia"/>
                <w:color w:val="auto"/>
                <w:sz w:val="18"/>
                <w:szCs w:val="18"/>
                <w:highlight w:val="none"/>
              </w:rPr>
              <w:t>构成较小影响</w:t>
            </w:r>
          </w:p>
        </w:tc>
      </w:tr>
      <w:tr w14:paraId="0AC950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restart"/>
            <w:tcBorders>
              <w:top w:val="single" w:color="auto" w:sz="6" w:space="0"/>
              <w:left w:val="single" w:color="auto" w:sz="12" w:space="0"/>
              <w:bottom w:val="single" w:color="auto" w:sz="6" w:space="0"/>
            </w:tcBorders>
            <w:shd w:val="clear" w:color="auto" w:fill="auto"/>
            <w:vAlign w:val="center"/>
          </w:tcPr>
          <w:p w14:paraId="7721B5EA">
            <w:pPr>
              <w:pStyle w:val="34"/>
              <w:ind w:firstLine="0" w:firstLineChars="0"/>
              <w:jc w:val="center"/>
              <w:rPr>
                <w:color w:val="auto"/>
                <w:sz w:val="18"/>
                <w:szCs w:val="18"/>
                <w:highlight w:val="none"/>
              </w:rPr>
            </w:pPr>
            <w:r>
              <w:rPr>
                <w:rFonts w:hint="eastAsia"/>
                <w:color w:val="auto"/>
                <w:sz w:val="18"/>
                <w:szCs w:val="18"/>
                <w:highlight w:val="none"/>
              </w:rPr>
              <w:t>公共利益</w:t>
            </w:r>
          </w:p>
        </w:tc>
        <w:tc>
          <w:tcPr>
            <w:tcW w:w="673" w:type="pct"/>
            <w:tcBorders>
              <w:top w:val="single" w:color="auto" w:sz="6" w:space="0"/>
              <w:bottom w:val="single" w:color="auto" w:sz="6" w:space="0"/>
            </w:tcBorders>
            <w:shd w:val="clear" w:color="auto" w:fill="auto"/>
            <w:vAlign w:val="center"/>
          </w:tcPr>
          <w:p w14:paraId="634CB702">
            <w:pPr>
              <w:pStyle w:val="34"/>
              <w:ind w:firstLine="0" w:firstLineChars="0"/>
              <w:jc w:val="center"/>
              <w:rPr>
                <w:rFonts w:ascii="宋体" w:hAnsi="Times New Roman" w:eastAsia="宋体" w:cs="Times New Roman"/>
                <w:color w:val="auto"/>
                <w:sz w:val="18"/>
                <w:szCs w:val="18"/>
                <w:highlight w:val="none"/>
                <w:lang w:val="en-US" w:eastAsia="zh-CN" w:bidi="ar-SA"/>
              </w:rPr>
            </w:pPr>
            <w:r>
              <w:rPr>
                <w:rFonts w:hint="eastAsia"/>
                <w:color w:val="auto"/>
                <w:sz w:val="18"/>
                <w:szCs w:val="18"/>
                <w:highlight w:val="none"/>
              </w:rPr>
              <w:t>特别严重危害</w:t>
            </w:r>
          </w:p>
        </w:tc>
        <w:tc>
          <w:tcPr>
            <w:tcW w:w="3542" w:type="pct"/>
            <w:tcBorders>
              <w:top w:val="single" w:color="auto" w:sz="6" w:space="0"/>
              <w:bottom w:val="single" w:color="auto" w:sz="6" w:space="0"/>
              <w:right w:val="single" w:color="auto" w:sz="12" w:space="0"/>
            </w:tcBorders>
            <w:shd w:val="clear" w:color="auto" w:fill="auto"/>
            <w:vAlign w:val="center"/>
          </w:tcPr>
          <w:p w14:paraId="1115C23D">
            <w:pPr>
              <w:pStyle w:val="34"/>
              <w:numPr>
                <w:ilvl w:val="0"/>
                <w:numId w:val="0"/>
              </w:numPr>
              <w:ind w:left="0" w:leftChars="0" w:firstLine="0" w:firstLineChars="0"/>
              <w:jc w:val="left"/>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直接影响</w:t>
            </w:r>
            <w:r>
              <w:rPr>
                <w:rFonts w:hint="eastAsia"/>
                <w:color w:val="auto"/>
                <w:sz w:val="18"/>
                <w:szCs w:val="18"/>
                <w:highlight w:val="none"/>
                <w:lang w:val="en-US" w:eastAsia="zh-CN"/>
              </w:rPr>
              <w:t>重大公共利益</w:t>
            </w:r>
          </w:p>
        </w:tc>
      </w:tr>
      <w:tr w14:paraId="5FA260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continue"/>
            <w:tcBorders>
              <w:top w:val="single" w:color="auto" w:sz="6" w:space="0"/>
              <w:left w:val="single" w:color="auto" w:sz="12" w:space="0"/>
              <w:bottom w:val="single" w:color="auto" w:sz="6" w:space="0"/>
            </w:tcBorders>
            <w:shd w:val="clear" w:color="auto" w:fill="auto"/>
            <w:vAlign w:val="center"/>
          </w:tcPr>
          <w:p w14:paraId="0FAB5D6B">
            <w:pPr>
              <w:pStyle w:val="34"/>
              <w:ind w:firstLine="0" w:firstLineChars="0"/>
              <w:jc w:val="center"/>
              <w:rPr>
                <w:rFonts w:hint="eastAsia"/>
                <w:color w:val="auto"/>
                <w:sz w:val="18"/>
                <w:szCs w:val="18"/>
                <w:highlight w:val="none"/>
              </w:rPr>
            </w:pPr>
          </w:p>
        </w:tc>
        <w:tc>
          <w:tcPr>
            <w:tcW w:w="673" w:type="pct"/>
            <w:tcBorders>
              <w:top w:val="single" w:color="auto" w:sz="6" w:space="0"/>
              <w:bottom w:val="single" w:color="auto" w:sz="6" w:space="0"/>
            </w:tcBorders>
            <w:shd w:val="clear" w:color="auto" w:fill="auto"/>
            <w:vAlign w:val="center"/>
          </w:tcPr>
          <w:p w14:paraId="0DF80E61">
            <w:pPr>
              <w:pStyle w:val="34"/>
              <w:ind w:firstLine="0" w:firstLineChars="0"/>
              <w:jc w:val="center"/>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严重危害</w:t>
            </w:r>
          </w:p>
        </w:tc>
        <w:tc>
          <w:tcPr>
            <w:tcW w:w="3542" w:type="pct"/>
            <w:tcBorders>
              <w:top w:val="single" w:color="auto" w:sz="6" w:space="0"/>
              <w:bottom w:val="single" w:color="auto" w:sz="6" w:space="0"/>
              <w:right w:val="single" w:color="auto" w:sz="12" w:space="0"/>
            </w:tcBorders>
            <w:shd w:val="clear" w:color="auto" w:fill="auto"/>
            <w:vAlign w:val="center"/>
          </w:tcPr>
          <w:p w14:paraId="17B123BF">
            <w:pPr>
              <w:pStyle w:val="34"/>
              <w:ind w:firstLine="0" w:firstLineChars="0"/>
              <w:jc w:val="left"/>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对社会公众使用公共服务、公共设施、公共资源或影响公共健康安全等公共利益构成严重影响</w:t>
            </w:r>
          </w:p>
        </w:tc>
      </w:tr>
      <w:tr w14:paraId="00C0F7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24" w:hRule="atLeast"/>
        </w:trPr>
        <w:tc>
          <w:tcPr>
            <w:tcW w:w="784" w:type="pct"/>
            <w:vMerge w:val="continue"/>
            <w:tcBorders>
              <w:top w:val="single" w:color="auto" w:sz="6" w:space="0"/>
              <w:left w:val="single" w:color="auto" w:sz="12" w:space="0"/>
              <w:bottom w:val="single" w:color="auto" w:sz="6" w:space="0"/>
            </w:tcBorders>
            <w:shd w:val="clear" w:color="auto" w:fill="auto"/>
            <w:vAlign w:val="center"/>
          </w:tcPr>
          <w:p w14:paraId="78CDA278">
            <w:pPr>
              <w:pStyle w:val="34"/>
              <w:ind w:firstLine="0" w:firstLineChars="0"/>
              <w:jc w:val="center"/>
              <w:rPr>
                <w:color w:val="auto"/>
                <w:szCs w:val="18"/>
                <w:highlight w:val="none"/>
              </w:rPr>
            </w:pPr>
          </w:p>
        </w:tc>
        <w:tc>
          <w:tcPr>
            <w:tcW w:w="673" w:type="pct"/>
            <w:tcBorders>
              <w:top w:val="single" w:color="auto" w:sz="6" w:space="0"/>
              <w:bottom w:val="single" w:color="auto" w:sz="6" w:space="0"/>
            </w:tcBorders>
            <w:shd w:val="clear" w:color="auto" w:fill="auto"/>
            <w:vAlign w:val="center"/>
          </w:tcPr>
          <w:p w14:paraId="264E43D7">
            <w:pPr>
              <w:pStyle w:val="34"/>
              <w:ind w:firstLine="0" w:firstLineChars="0"/>
              <w:jc w:val="center"/>
              <w:rPr>
                <w:color w:val="auto"/>
                <w:sz w:val="18"/>
                <w:szCs w:val="18"/>
                <w:highlight w:val="none"/>
              </w:rPr>
            </w:pPr>
            <w:r>
              <w:rPr>
                <w:rFonts w:hint="eastAsia"/>
                <w:color w:val="auto"/>
                <w:sz w:val="18"/>
                <w:szCs w:val="18"/>
                <w:highlight w:val="none"/>
              </w:rPr>
              <w:t>一般危害</w:t>
            </w:r>
          </w:p>
        </w:tc>
        <w:tc>
          <w:tcPr>
            <w:tcW w:w="3542" w:type="pct"/>
            <w:tcBorders>
              <w:top w:val="single" w:color="auto" w:sz="6" w:space="0"/>
              <w:bottom w:val="single" w:color="auto" w:sz="6" w:space="0"/>
              <w:right w:val="single" w:color="auto" w:sz="12" w:space="0"/>
            </w:tcBorders>
            <w:shd w:val="clear" w:color="auto" w:fill="auto"/>
            <w:vAlign w:val="center"/>
          </w:tcPr>
          <w:p w14:paraId="238D59F6">
            <w:pPr>
              <w:pStyle w:val="34"/>
              <w:ind w:firstLine="0" w:firstLineChars="0"/>
              <w:jc w:val="left"/>
              <w:rPr>
                <w:color w:val="auto"/>
                <w:sz w:val="18"/>
                <w:szCs w:val="18"/>
                <w:highlight w:val="none"/>
              </w:rPr>
            </w:pPr>
            <w:r>
              <w:rPr>
                <w:rFonts w:hint="eastAsia"/>
                <w:color w:val="auto"/>
                <w:sz w:val="18"/>
                <w:szCs w:val="18"/>
                <w:highlight w:val="none"/>
              </w:rPr>
              <w:t>对社会公众使用公共服务、公共设施、公共资源或影响公共健康安全等公共利益构成较小影响</w:t>
            </w:r>
          </w:p>
        </w:tc>
      </w:tr>
      <w:tr w14:paraId="1D8581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restart"/>
            <w:tcBorders>
              <w:top w:val="single" w:color="auto" w:sz="6" w:space="0"/>
              <w:left w:val="single" w:color="auto" w:sz="12" w:space="0"/>
              <w:bottom w:val="single" w:color="auto" w:sz="6" w:space="0"/>
            </w:tcBorders>
            <w:shd w:val="clear" w:color="auto" w:fill="auto"/>
            <w:vAlign w:val="center"/>
          </w:tcPr>
          <w:p w14:paraId="57BFC68B">
            <w:pPr>
              <w:pStyle w:val="34"/>
              <w:ind w:firstLine="0" w:firstLineChars="0"/>
              <w:jc w:val="center"/>
              <w:rPr>
                <w:color w:val="auto"/>
                <w:sz w:val="18"/>
                <w:szCs w:val="18"/>
                <w:highlight w:val="none"/>
              </w:rPr>
            </w:pPr>
            <w:r>
              <w:rPr>
                <w:rFonts w:hint="eastAsia"/>
                <w:color w:val="auto"/>
                <w:sz w:val="18"/>
                <w:szCs w:val="18"/>
                <w:highlight w:val="none"/>
              </w:rPr>
              <w:t>组织权益</w:t>
            </w:r>
          </w:p>
        </w:tc>
        <w:tc>
          <w:tcPr>
            <w:tcW w:w="673" w:type="pct"/>
            <w:tcBorders>
              <w:top w:val="single" w:color="auto" w:sz="6" w:space="0"/>
              <w:bottom w:val="single" w:color="auto" w:sz="6" w:space="0"/>
            </w:tcBorders>
            <w:shd w:val="clear" w:color="auto" w:fill="auto"/>
            <w:vAlign w:val="center"/>
          </w:tcPr>
          <w:p w14:paraId="7330B1D6">
            <w:pPr>
              <w:pStyle w:val="34"/>
              <w:ind w:firstLine="0" w:firstLineChars="0"/>
              <w:jc w:val="center"/>
              <w:rPr>
                <w:rFonts w:ascii="宋体" w:hAnsi="Times New Roman" w:eastAsia="宋体" w:cs="Times New Roman"/>
                <w:color w:val="auto"/>
                <w:sz w:val="18"/>
                <w:szCs w:val="18"/>
                <w:highlight w:val="none"/>
                <w:lang w:val="en-US" w:eastAsia="zh-CN" w:bidi="ar-SA"/>
              </w:rPr>
            </w:pPr>
            <w:r>
              <w:rPr>
                <w:rFonts w:hint="eastAsia"/>
                <w:color w:val="auto"/>
                <w:sz w:val="18"/>
                <w:szCs w:val="18"/>
                <w:highlight w:val="none"/>
                <w:lang w:val="en-US" w:eastAsia="zh-CN"/>
              </w:rPr>
              <w:t>特别</w:t>
            </w:r>
            <w:r>
              <w:rPr>
                <w:rFonts w:hint="eastAsia"/>
                <w:color w:val="auto"/>
                <w:sz w:val="18"/>
                <w:szCs w:val="18"/>
                <w:highlight w:val="none"/>
              </w:rPr>
              <w:t>严重危害</w:t>
            </w:r>
          </w:p>
        </w:tc>
        <w:tc>
          <w:tcPr>
            <w:tcW w:w="3542" w:type="pct"/>
            <w:tcBorders>
              <w:top w:val="single" w:color="auto" w:sz="6" w:space="0"/>
              <w:bottom w:val="single" w:color="auto" w:sz="6" w:space="0"/>
              <w:right w:val="single" w:color="auto" w:sz="12" w:space="0"/>
            </w:tcBorders>
            <w:shd w:val="clear" w:color="auto" w:fill="auto"/>
            <w:vAlign w:val="center"/>
          </w:tcPr>
          <w:p w14:paraId="2E235BCD">
            <w:pPr>
              <w:pStyle w:val="34"/>
              <w:ind w:firstLine="0" w:firstLineChars="0"/>
              <w:jc w:val="left"/>
              <w:rPr>
                <w:rFonts w:ascii="宋体" w:hAnsi="Times New Roman" w:eastAsia="宋体" w:cs="Times New Roman"/>
                <w:color w:val="auto"/>
                <w:sz w:val="18"/>
                <w:szCs w:val="18"/>
                <w:highlight w:val="none"/>
                <w:lang w:val="en-US" w:eastAsia="zh-CN" w:bidi="ar-SA"/>
              </w:rPr>
            </w:pPr>
            <w:r>
              <w:rPr>
                <w:rFonts w:hint="eastAsia"/>
                <w:color w:val="auto"/>
                <w:sz w:val="18"/>
                <w:szCs w:val="18"/>
                <w:highlight w:val="none"/>
              </w:rPr>
              <w:t>对组织自身或其他组织的生产运营、声誉形象、公信力、知识产权等组织权益构成</w:t>
            </w:r>
            <w:r>
              <w:rPr>
                <w:rFonts w:hint="eastAsia"/>
                <w:color w:val="auto"/>
                <w:sz w:val="18"/>
                <w:szCs w:val="18"/>
                <w:highlight w:val="none"/>
                <w:lang w:val="en-US" w:eastAsia="zh-CN"/>
              </w:rPr>
              <w:t>特别</w:t>
            </w:r>
            <w:r>
              <w:rPr>
                <w:rFonts w:hint="eastAsia"/>
                <w:color w:val="auto"/>
                <w:sz w:val="18"/>
                <w:szCs w:val="18"/>
                <w:highlight w:val="none"/>
              </w:rPr>
              <w:t>严重影响</w:t>
            </w:r>
          </w:p>
        </w:tc>
      </w:tr>
      <w:tr w14:paraId="150F90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continue"/>
            <w:tcBorders>
              <w:top w:val="single" w:color="auto" w:sz="6" w:space="0"/>
              <w:left w:val="single" w:color="auto" w:sz="12" w:space="0"/>
              <w:bottom w:val="single" w:color="auto" w:sz="6" w:space="0"/>
            </w:tcBorders>
            <w:shd w:val="clear" w:color="auto" w:fill="auto"/>
            <w:vAlign w:val="center"/>
          </w:tcPr>
          <w:p w14:paraId="25B64359">
            <w:pPr>
              <w:pStyle w:val="34"/>
              <w:ind w:firstLine="0" w:firstLineChars="0"/>
              <w:jc w:val="center"/>
              <w:rPr>
                <w:color w:val="auto"/>
                <w:szCs w:val="18"/>
                <w:highlight w:val="none"/>
              </w:rPr>
            </w:pPr>
          </w:p>
        </w:tc>
        <w:tc>
          <w:tcPr>
            <w:tcW w:w="673" w:type="pct"/>
            <w:tcBorders>
              <w:top w:val="single" w:color="auto" w:sz="6" w:space="0"/>
              <w:bottom w:val="single" w:color="auto" w:sz="6" w:space="0"/>
            </w:tcBorders>
            <w:shd w:val="clear" w:color="auto" w:fill="auto"/>
            <w:vAlign w:val="center"/>
          </w:tcPr>
          <w:p w14:paraId="7136DEE3">
            <w:pPr>
              <w:pStyle w:val="34"/>
              <w:ind w:firstLine="0" w:firstLineChars="0"/>
              <w:jc w:val="center"/>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严重危害</w:t>
            </w:r>
          </w:p>
        </w:tc>
        <w:tc>
          <w:tcPr>
            <w:tcW w:w="3542" w:type="pct"/>
            <w:tcBorders>
              <w:top w:val="single" w:color="auto" w:sz="6" w:space="0"/>
              <w:bottom w:val="single" w:color="auto" w:sz="6" w:space="0"/>
              <w:right w:val="single" w:color="auto" w:sz="12" w:space="0"/>
            </w:tcBorders>
            <w:shd w:val="clear" w:color="auto" w:fill="auto"/>
            <w:vAlign w:val="center"/>
          </w:tcPr>
          <w:p w14:paraId="625FE8D2">
            <w:pPr>
              <w:pStyle w:val="34"/>
              <w:ind w:firstLine="0" w:firstLineChars="0"/>
              <w:jc w:val="left"/>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对组织自身或其他组织的生产运营、声誉形象、公信力、知识产权等组织权益构成严重影响</w:t>
            </w:r>
          </w:p>
        </w:tc>
      </w:tr>
      <w:tr w14:paraId="2E2A70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continue"/>
            <w:tcBorders>
              <w:top w:val="single" w:color="auto" w:sz="6" w:space="0"/>
              <w:left w:val="single" w:color="auto" w:sz="12" w:space="0"/>
              <w:bottom w:val="single" w:color="auto" w:sz="6" w:space="0"/>
            </w:tcBorders>
            <w:shd w:val="clear" w:color="auto" w:fill="auto"/>
            <w:vAlign w:val="center"/>
          </w:tcPr>
          <w:p w14:paraId="6638D6A3">
            <w:pPr>
              <w:pStyle w:val="34"/>
              <w:ind w:firstLine="0" w:firstLineChars="0"/>
              <w:jc w:val="center"/>
              <w:rPr>
                <w:color w:val="auto"/>
                <w:szCs w:val="18"/>
                <w:highlight w:val="none"/>
              </w:rPr>
            </w:pPr>
          </w:p>
        </w:tc>
        <w:tc>
          <w:tcPr>
            <w:tcW w:w="673" w:type="pct"/>
            <w:tcBorders>
              <w:top w:val="single" w:color="auto" w:sz="6" w:space="0"/>
              <w:bottom w:val="single" w:color="auto" w:sz="6" w:space="0"/>
            </w:tcBorders>
            <w:shd w:val="clear" w:color="auto" w:fill="auto"/>
            <w:vAlign w:val="center"/>
          </w:tcPr>
          <w:p w14:paraId="5C4267B3">
            <w:pPr>
              <w:pStyle w:val="34"/>
              <w:ind w:firstLine="0" w:firstLineChars="0"/>
              <w:jc w:val="center"/>
              <w:rPr>
                <w:color w:val="auto"/>
                <w:sz w:val="18"/>
                <w:szCs w:val="18"/>
                <w:highlight w:val="none"/>
              </w:rPr>
            </w:pPr>
            <w:r>
              <w:rPr>
                <w:rFonts w:hint="eastAsia"/>
                <w:color w:val="auto"/>
                <w:sz w:val="18"/>
                <w:szCs w:val="18"/>
                <w:highlight w:val="none"/>
              </w:rPr>
              <w:t>一般危害</w:t>
            </w:r>
          </w:p>
        </w:tc>
        <w:tc>
          <w:tcPr>
            <w:tcW w:w="3542" w:type="pct"/>
            <w:tcBorders>
              <w:top w:val="single" w:color="auto" w:sz="6" w:space="0"/>
              <w:bottom w:val="single" w:color="auto" w:sz="6" w:space="0"/>
              <w:right w:val="single" w:color="auto" w:sz="12" w:space="0"/>
            </w:tcBorders>
            <w:shd w:val="clear" w:color="auto" w:fill="auto"/>
            <w:vAlign w:val="center"/>
          </w:tcPr>
          <w:p w14:paraId="7A912AF8">
            <w:pPr>
              <w:pStyle w:val="34"/>
              <w:ind w:firstLine="0" w:firstLineChars="0"/>
              <w:jc w:val="left"/>
              <w:rPr>
                <w:color w:val="auto"/>
                <w:sz w:val="18"/>
                <w:szCs w:val="18"/>
                <w:highlight w:val="none"/>
              </w:rPr>
            </w:pPr>
            <w:r>
              <w:rPr>
                <w:rFonts w:hint="eastAsia"/>
                <w:color w:val="auto"/>
                <w:sz w:val="18"/>
                <w:szCs w:val="18"/>
                <w:highlight w:val="none"/>
              </w:rPr>
              <w:t>对组织自身或其他组织的生产运营、声誉形象、公信力、知识产权等组织权益构成较小影响</w:t>
            </w:r>
          </w:p>
        </w:tc>
      </w:tr>
      <w:tr w14:paraId="11D0DD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restart"/>
            <w:tcBorders>
              <w:top w:val="single" w:color="auto" w:sz="6" w:space="0"/>
              <w:left w:val="single" w:color="auto" w:sz="12" w:space="0"/>
              <w:bottom w:val="single" w:color="auto" w:sz="12" w:space="0"/>
            </w:tcBorders>
            <w:shd w:val="clear" w:color="auto" w:fill="auto"/>
            <w:vAlign w:val="center"/>
          </w:tcPr>
          <w:p w14:paraId="7607DB8C">
            <w:pPr>
              <w:pStyle w:val="34"/>
              <w:ind w:firstLine="0" w:firstLineChars="0"/>
              <w:jc w:val="center"/>
              <w:rPr>
                <w:color w:val="auto"/>
                <w:sz w:val="18"/>
                <w:szCs w:val="18"/>
                <w:highlight w:val="none"/>
              </w:rPr>
            </w:pPr>
            <w:r>
              <w:rPr>
                <w:rFonts w:hint="eastAsia"/>
                <w:color w:val="auto"/>
                <w:sz w:val="18"/>
                <w:szCs w:val="18"/>
                <w:highlight w:val="none"/>
              </w:rPr>
              <w:t>个人权益</w:t>
            </w:r>
          </w:p>
        </w:tc>
        <w:tc>
          <w:tcPr>
            <w:tcW w:w="673" w:type="pct"/>
            <w:tcBorders>
              <w:top w:val="single" w:color="auto" w:sz="6" w:space="0"/>
              <w:bottom w:val="single" w:color="auto" w:sz="6" w:space="0"/>
            </w:tcBorders>
            <w:shd w:val="clear" w:color="auto" w:fill="auto"/>
            <w:vAlign w:val="center"/>
          </w:tcPr>
          <w:p w14:paraId="267E90CF">
            <w:pPr>
              <w:pStyle w:val="34"/>
              <w:ind w:firstLine="0" w:firstLineChars="0"/>
              <w:jc w:val="center"/>
              <w:rPr>
                <w:color w:val="auto"/>
                <w:sz w:val="18"/>
                <w:szCs w:val="18"/>
                <w:highlight w:val="none"/>
              </w:rPr>
            </w:pPr>
            <w:r>
              <w:rPr>
                <w:rFonts w:hint="eastAsia"/>
                <w:color w:val="auto"/>
                <w:sz w:val="18"/>
                <w:szCs w:val="18"/>
                <w:highlight w:val="none"/>
                <w:lang w:val="en-US" w:eastAsia="zh-CN"/>
              </w:rPr>
              <w:t>特别</w:t>
            </w:r>
            <w:r>
              <w:rPr>
                <w:rFonts w:hint="eastAsia"/>
                <w:color w:val="auto"/>
                <w:sz w:val="18"/>
                <w:szCs w:val="18"/>
                <w:highlight w:val="none"/>
              </w:rPr>
              <w:t>严重危害</w:t>
            </w:r>
          </w:p>
        </w:tc>
        <w:tc>
          <w:tcPr>
            <w:tcW w:w="3542" w:type="pct"/>
            <w:tcBorders>
              <w:top w:val="single" w:color="auto" w:sz="6" w:space="0"/>
              <w:bottom w:val="single" w:color="auto" w:sz="6" w:space="0"/>
              <w:right w:val="single" w:color="auto" w:sz="12" w:space="0"/>
            </w:tcBorders>
            <w:shd w:val="clear" w:color="auto" w:fill="auto"/>
            <w:vAlign w:val="center"/>
          </w:tcPr>
          <w:p w14:paraId="60860DEB">
            <w:pPr>
              <w:pStyle w:val="34"/>
              <w:ind w:firstLine="0" w:firstLineChars="0"/>
              <w:jc w:val="left"/>
              <w:rPr>
                <w:color w:val="auto"/>
                <w:sz w:val="18"/>
                <w:szCs w:val="18"/>
                <w:highlight w:val="none"/>
              </w:rPr>
            </w:pPr>
            <w:r>
              <w:rPr>
                <w:rFonts w:hint="eastAsia"/>
                <w:color w:val="auto"/>
                <w:sz w:val="18"/>
                <w:szCs w:val="18"/>
                <w:highlight w:val="none"/>
              </w:rPr>
              <w:t>对自然人的人身权、财产权、隐私权、个人信息权益等个人权益构成</w:t>
            </w:r>
            <w:r>
              <w:rPr>
                <w:rFonts w:hint="eastAsia"/>
                <w:color w:val="auto"/>
                <w:sz w:val="18"/>
                <w:szCs w:val="18"/>
                <w:highlight w:val="none"/>
                <w:lang w:val="en-US" w:eastAsia="zh-CN"/>
              </w:rPr>
              <w:t>特别</w:t>
            </w:r>
            <w:r>
              <w:rPr>
                <w:rFonts w:hint="eastAsia"/>
                <w:color w:val="auto"/>
                <w:sz w:val="18"/>
                <w:szCs w:val="18"/>
                <w:highlight w:val="none"/>
              </w:rPr>
              <w:t>严重影响</w:t>
            </w:r>
          </w:p>
        </w:tc>
      </w:tr>
      <w:tr w14:paraId="6FFF03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continue"/>
            <w:tcBorders>
              <w:top w:val="single" w:color="auto" w:sz="12" w:space="0"/>
              <w:left w:val="single" w:color="auto" w:sz="12" w:space="0"/>
              <w:bottom w:val="single" w:color="auto" w:sz="12" w:space="0"/>
            </w:tcBorders>
            <w:shd w:val="clear" w:color="auto" w:fill="auto"/>
            <w:vAlign w:val="center"/>
          </w:tcPr>
          <w:p w14:paraId="14CD0A0E">
            <w:pPr>
              <w:pStyle w:val="34"/>
              <w:ind w:firstLine="0" w:firstLineChars="0"/>
              <w:jc w:val="center"/>
              <w:rPr>
                <w:color w:val="auto"/>
                <w:szCs w:val="18"/>
                <w:highlight w:val="none"/>
              </w:rPr>
            </w:pPr>
          </w:p>
        </w:tc>
        <w:tc>
          <w:tcPr>
            <w:tcW w:w="673" w:type="pct"/>
            <w:tcBorders>
              <w:top w:val="single" w:color="auto" w:sz="6" w:space="0"/>
              <w:bottom w:val="single" w:color="auto" w:sz="6" w:space="0"/>
            </w:tcBorders>
            <w:shd w:val="clear" w:color="auto" w:fill="auto"/>
            <w:vAlign w:val="center"/>
          </w:tcPr>
          <w:p w14:paraId="1C6C24E3">
            <w:pPr>
              <w:pStyle w:val="34"/>
              <w:ind w:firstLine="0" w:firstLineChars="0"/>
              <w:jc w:val="center"/>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严重危害</w:t>
            </w:r>
          </w:p>
        </w:tc>
        <w:tc>
          <w:tcPr>
            <w:tcW w:w="3542" w:type="pct"/>
            <w:tcBorders>
              <w:top w:val="single" w:color="auto" w:sz="6" w:space="0"/>
              <w:bottom w:val="single" w:color="auto" w:sz="6" w:space="0"/>
              <w:right w:val="single" w:color="auto" w:sz="12" w:space="0"/>
            </w:tcBorders>
            <w:shd w:val="clear" w:color="auto" w:fill="auto"/>
            <w:vAlign w:val="center"/>
          </w:tcPr>
          <w:p w14:paraId="284DA9C3">
            <w:pPr>
              <w:pStyle w:val="34"/>
              <w:ind w:firstLine="0" w:firstLineChars="0"/>
              <w:jc w:val="left"/>
              <w:rPr>
                <w:rFonts w:hint="eastAsia" w:ascii="宋体" w:hAnsi="Times New Roman" w:eastAsia="宋体" w:cs="Times New Roman"/>
                <w:color w:val="auto"/>
                <w:sz w:val="18"/>
                <w:szCs w:val="18"/>
                <w:highlight w:val="none"/>
                <w:lang w:val="en-US" w:eastAsia="zh-CN" w:bidi="ar-SA"/>
              </w:rPr>
            </w:pPr>
            <w:r>
              <w:rPr>
                <w:rFonts w:hint="eastAsia"/>
                <w:color w:val="auto"/>
                <w:sz w:val="18"/>
                <w:szCs w:val="18"/>
                <w:highlight w:val="none"/>
              </w:rPr>
              <w:t>对自然人的人身权、财产权、隐私权、个人信息权益等个人权益构成严重影响</w:t>
            </w:r>
          </w:p>
        </w:tc>
      </w:tr>
      <w:tr w14:paraId="465D54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784" w:type="pct"/>
            <w:vMerge w:val="continue"/>
            <w:tcBorders>
              <w:top w:val="single" w:color="auto" w:sz="12" w:space="0"/>
              <w:left w:val="single" w:color="auto" w:sz="12" w:space="0"/>
              <w:bottom w:val="single" w:color="auto" w:sz="12" w:space="0"/>
            </w:tcBorders>
            <w:shd w:val="clear" w:color="auto" w:fill="auto"/>
            <w:vAlign w:val="center"/>
          </w:tcPr>
          <w:p w14:paraId="3AB976C4">
            <w:pPr>
              <w:pStyle w:val="34"/>
              <w:ind w:firstLine="0" w:firstLineChars="0"/>
              <w:jc w:val="center"/>
              <w:rPr>
                <w:color w:val="auto"/>
                <w:szCs w:val="18"/>
                <w:highlight w:val="none"/>
              </w:rPr>
            </w:pPr>
          </w:p>
        </w:tc>
        <w:tc>
          <w:tcPr>
            <w:tcW w:w="673" w:type="pct"/>
            <w:tcBorders>
              <w:top w:val="single" w:color="auto" w:sz="6" w:space="0"/>
              <w:bottom w:val="single" w:color="auto" w:sz="12" w:space="0"/>
            </w:tcBorders>
            <w:shd w:val="clear" w:color="auto" w:fill="auto"/>
            <w:vAlign w:val="center"/>
          </w:tcPr>
          <w:p w14:paraId="19077D2D">
            <w:pPr>
              <w:pStyle w:val="34"/>
              <w:ind w:firstLine="0" w:firstLineChars="0"/>
              <w:jc w:val="center"/>
              <w:rPr>
                <w:color w:val="auto"/>
                <w:sz w:val="18"/>
                <w:szCs w:val="18"/>
                <w:highlight w:val="none"/>
              </w:rPr>
            </w:pPr>
            <w:r>
              <w:rPr>
                <w:rFonts w:hint="eastAsia"/>
                <w:color w:val="auto"/>
                <w:sz w:val="18"/>
                <w:szCs w:val="18"/>
                <w:highlight w:val="none"/>
              </w:rPr>
              <w:t>一般危害</w:t>
            </w:r>
          </w:p>
        </w:tc>
        <w:tc>
          <w:tcPr>
            <w:tcW w:w="3542" w:type="pct"/>
            <w:tcBorders>
              <w:top w:val="single" w:color="auto" w:sz="6" w:space="0"/>
              <w:bottom w:val="single" w:color="auto" w:sz="12" w:space="0"/>
              <w:right w:val="single" w:color="auto" w:sz="12" w:space="0"/>
            </w:tcBorders>
            <w:shd w:val="clear" w:color="auto" w:fill="auto"/>
            <w:vAlign w:val="center"/>
          </w:tcPr>
          <w:p w14:paraId="4F59E2C4">
            <w:pPr>
              <w:pStyle w:val="34"/>
              <w:ind w:firstLine="0" w:firstLineChars="0"/>
              <w:jc w:val="left"/>
              <w:rPr>
                <w:color w:val="auto"/>
                <w:sz w:val="18"/>
                <w:szCs w:val="18"/>
                <w:highlight w:val="none"/>
              </w:rPr>
            </w:pPr>
            <w:r>
              <w:rPr>
                <w:rFonts w:hint="eastAsia"/>
                <w:color w:val="auto"/>
                <w:sz w:val="18"/>
                <w:szCs w:val="18"/>
                <w:highlight w:val="none"/>
              </w:rPr>
              <w:t>对自然人的人身权、财产权、隐私权、个人信息权益等个人权益构成较小影响</w:t>
            </w:r>
          </w:p>
        </w:tc>
      </w:tr>
    </w:tbl>
    <w:p w14:paraId="439D3BB9">
      <w:pPr>
        <w:rPr>
          <w:rFonts w:hint="eastAsia"/>
          <w:color w:val="auto"/>
          <w:highlight w:val="none"/>
        </w:rPr>
      </w:pPr>
    </w:p>
    <w:p w14:paraId="77E81C9D">
      <w:pPr>
        <w:pStyle w:val="200"/>
        <w:numPr>
          <w:ilvl w:val="2"/>
          <w:numId w:val="0"/>
        </w:numPr>
        <w:spacing w:before="156" w:after="156"/>
        <w:rPr>
          <w:rFonts w:hint="eastAsia"/>
          <w:color w:val="auto"/>
          <w:highlight w:val="none"/>
        </w:rPr>
        <w:sectPr>
          <w:headerReference r:id="rId23" w:type="default"/>
          <w:footerReference r:id="rId24" w:type="default"/>
          <w:footerReference r:id="rId25" w:type="even"/>
          <w:pgSz w:w="11906" w:h="16838"/>
          <w:pgMar w:top="567" w:right="1134" w:bottom="1134" w:left="1134" w:header="1418" w:footer="1134" w:gutter="0"/>
          <w:pgBorders>
            <w:top w:val="none" w:sz="0" w:space="0"/>
            <w:left w:val="none" w:sz="0" w:space="0"/>
            <w:bottom w:val="none" w:sz="0" w:space="0"/>
            <w:right w:val="none" w:sz="0" w:space="0"/>
          </w:pgBorders>
          <w:pgNumType w:fmt="decimal" w:start="4"/>
          <w:cols w:space="720" w:num="1"/>
          <w:formProt w:val="0"/>
          <w:docGrid w:type="lines" w:linePitch="312" w:charSpace="0"/>
        </w:sectPr>
      </w:pPr>
    </w:p>
    <w:p w14:paraId="379B6739">
      <w:pPr>
        <w:pStyle w:val="200"/>
        <w:numPr>
          <w:ilvl w:val="1"/>
          <w:numId w:val="20"/>
        </w:numPr>
        <w:spacing w:before="156" w:after="156"/>
        <w:ind w:left="0" w:leftChars="0" w:firstLine="0" w:firstLineChars="0"/>
        <w:rPr>
          <w:rFonts w:hint="eastAsia"/>
          <w:color w:val="auto"/>
          <w:highlight w:val="none"/>
          <w:lang w:val="en-US" w:eastAsia="zh-CN"/>
        </w:rPr>
      </w:pPr>
      <w:r>
        <w:rPr>
          <w:rFonts w:hint="eastAsia"/>
          <w:color w:val="auto"/>
          <w:highlight w:val="none"/>
          <w:lang w:val="en-US" w:eastAsia="zh-CN"/>
        </w:rPr>
        <w:t>级别确定</w:t>
      </w:r>
    </w:p>
    <w:p w14:paraId="5178915B">
      <w:pPr>
        <w:pStyle w:val="188"/>
        <w:ind w:firstLine="420"/>
        <w:rPr>
          <w:rFonts w:hint="eastAsia"/>
          <w:color w:val="auto"/>
          <w:highlight w:val="none"/>
        </w:rPr>
      </w:pPr>
      <w:r>
        <w:rPr>
          <w:rFonts w:hint="eastAsia"/>
          <w:color w:val="auto"/>
          <w:highlight w:val="none"/>
        </w:rPr>
        <w:t>依据6.1、6.2和6.3，按照以下规则确定数据级别。</w:t>
      </w:r>
    </w:p>
    <w:p w14:paraId="5D0191B1">
      <w:pPr>
        <w:pStyle w:val="188"/>
        <w:numPr>
          <w:ilvl w:val="0"/>
          <w:numId w:val="22"/>
        </w:numPr>
        <w:ind w:firstLineChars="0"/>
        <w:rPr>
          <w:rFonts w:hint="eastAsia"/>
          <w:color w:val="auto"/>
          <w:highlight w:val="none"/>
        </w:rPr>
      </w:pPr>
      <w:r>
        <w:rPr>
          <w:rFonts w:hint="eastAsia"/>
          <w:color w:val="auto"/>
          <w:highlight w:val="none"/>
        </w:rPr>
        <w:t>满足以下</w:t>
      </w:r>
      <w:r>
        <w:rPr>
          <w:rFonts w:hint="eastAsia"/>
          <w:color w:val="auto"/>
          <w:highlight w:val="none"/>
          <w:lang w:val="en-US" w:eastAsia="zh-CN"/>
        </w:rPr>
        <w:t>任一</w:t>
      </w:r>
      <w:r>
        <w:rPr>
          <w:rFonts w:hint="eastAsia"/>
          <w:color w:val="auto"/>
          <w:highlight w:val="none"/>
        </w:rPr>
        <w:t>条件的</w:t>
      </w:r>
      <w:r>
        <w:rPr>
          <w:rFonts w:hint="eastAsia"/>
          <w:color w:val="auto"/>
          <w:highlight w:val="none"/>
          <w:lang w:val="en-US" w:eastAsia="zh-CN"/>
        </w:rPr>
        <w:t>智能汽车基础地图数据</w:t>
      </w:r>
      <w:r>
        <w:rPr>
          <w:rFonts w:hint="eastAsia"/>
          <w:color w:val="auto"/>
          <w:highlight w:val="none"/>
        </w:rPr>
        <w:t>，应确定为核心数据：</w:t>
      </w:r>
    </w:p>
    <w:p w14:paraId="203F2019">
      <w:pPr>
        <w:pStyle w:val="188"/>
        <w:numPr>
          <w:ilvl w:val="0"/>
          <w:numId w:val="23"/>
        </w:numPr>
        <w:ind w:left="420" w:firstLine="420"/>
        <w:rPr>
          <w:color w:val="auto"/>
          <w:highlight w:val="none"/>
        </w:rPr>
      </w:pPr>
      <w:r>
        <w:rPr>
          <w:rFonts w:hint="eastAsia"/>
          <w:color w:val="auto"/>
          <w:highlight w:val="none"/>
        </w:rPr>
        <w:t>覆盖全国范围且具有较大规模</w:t>
      </w:r>
      <w:r>
        <w:rPr>
          <w:rFonts w:hint="eastAsia"/>
          <w:color w:val="auto"/>
          <w:highlight w:val="none"/>
          <w:lang w:eastAsia="zh-CN"/>
        </w:rPr>
        <w:t>，</w:t>
      </w:r>
      <w:r>
        <w:rPr>
          <w:rFonts w:hint="eastAsia"/>
          <w:color w:val="auto"/>
          <w:highlight w:val="none"/>
        </w:rPr>
        <w:t>关系国家经济命脉、重要民生和重大公共利益、影响政治安全的</w:t>
      </w:r>
      <w:r>
        <w:rPr>
          <w:rFonts w:hint="eastAsia"/>
          <w:color w:val="auto"/>
          <w:highlight w:val="none"/>
          <w:lang w:val="en-US" w:eastAsia="zh-CN"/>
        </w:rPr>
        <w:t>重要数据</w:t>
      </w:r>
      <w:r>
        <w:rPr>
          <w:rFonts w:hint="eastAsia"/>
          <w:color w:val="auto"/>
          <w:highlight w:val="none"/>
        </w:rPr>
        <w:t>；</w:t>
      </w:r>
    </w:p>
    <w:p w14:paraId="0FF0E2AF">
      <w:pPr>
        <w:pStyle w:val="188"/>
        <w:numPr>
          <w:ilvl w:val="0"/>
          <w:numId w:val="23"/>
        </w:numPr>
        <w:ind w:left="420" w:firstLine="420"/>
        <w:rPr>
          <w:color w:val="auto"/>
          <w:highlight w:val="none"/>
        </w:rPr>
      </w:pPr>
      <w:r>
        <w:rPr>
          <w:rFonts w:hint="eastAsia"/>
          <w:color w:val="auto"/>
          <w:highlight w:val="none"/>
          <w:lang w:val="en-US" w:eastAsia="zh-CN"/>
        </w:rPr>
        <w:t>满足</w:t>
      </w:r>
      <w:r>
        <w:rPr>
          <w:rFonts w:hint="eastAsia" w:ascii="宋体" w:hAnsi="宋体" w:cs="宋体"/>
          <w:color w:val="auto"/>
          <w:szCs w:val="22"/>
          <w:highlight w:val="none"/>
        </w:rPr>
        <w:t>GB/T 43697</w:t>
      </w:r>
      <w:r>
        <w:rPr>
          <w:rFonts w:hint="eastAsia" w:hAnsi="宋体" w:cstheme="minorBidi"/>
          <w:color w:val="auto"/>
          <w:szCs w:val="22"/>
          <w:highlight w:val="none"/>
        </w:rPr>
        <w:t>规定</w:t>
      </w:r>
      <w:r>
        <w:rPr>
          <w:rFonts w:hint="eastAsia"/>
          <w:color w:val="auto"/>
          <w:highlight w:val="none"/>
          <w:lang w:val="en-US" w:eastAsia="zh-CN"/>
        </w:rPr>
        <w:t>的核心数据级别确定规则。</w:t>
      </w:r>
    </w:p>
    <w:p w14:paraId="00C3E09B">
      <w:pPr>
        <w:pStyle w:val="188"/>
        <w:numPr>
          <w:ilvl w:val="0"/>
          <w:numId w:val="22"/>
        </w:numPr>
        <w:ind w:firstLineChars="0"/>
        <w:rPr>
          <w:rFonts w:hint="eastAsia"/>
          <w:color w:val="auto"/>
          <w:highlight w:val="none"/>
        </w:rPr>
      </w:pPr>
      <w:r>
        <w:rPr>
          <w:rFonts w:hint="eastAsia"/>
          <w:color w:val="auto"/>
          <w:highlight w:val="none"/>
        </w:rPr>
        <w:t>满足以下</w:t>
      </w:r>
      <w:r>
        <w:rPr>
          <w:rFonts w:hint="eastAsia"/>
          <w:color w:val="auto"/>
          <w:highlight w:val="none"/>
          <w:lang w:val="en-US" w:eastAsia="zh-CN"/>
        </w:rPr>
        <w:t>任一</w:t>
      </w:r>
      <w:r>
        <w:rPr>
          <w:rFonts w:hint="eastAsia"/>
          <w:color w:val="auto"/>
          <w:highlight w:val="none"/>
        </w:rPr>
        <w:t>条件的</w:t>
      </w:r>
      <w:r>
        <w:rPr>
          <w:rFonts w:hint="eastAsia"/>
          <w:color w:val="auto"/>
          <w:highlight w:val="none"/>
          <w:lang w:val="en-US" w:eastAsia="zh-CN"/>
        </w:rPr>
        <w:t>智能汽车基础地图数据</w:t>
      </w:r>
      <w:r>
        <w:rPr>
          <w:rFonts w:hint="eastAsia"/>
          <w:color w:val="auto"/>
          <w:highlight w:val="none"/>
        </w:rPr>
        <w:t>，应确定为重要数据：</w:t>
      </w:r>
    </w:p>
    <w:p w14:paraId="758C5D71">
      <w:pPr>
        <w:pStyle w:val="188"/>
        <w:numPr>
          <w:ilvl w:val="0"/>
          <w:numId w:val="24"/>
        </w:numPr>
        <w:ind w:left="420" w:firstLine="420"/>
        <w:rPr>
          <w:color w:val="auto"/>
          <w:highlight w:val="none"/>
        </w:rPr>
      </w:pPr>
      <w:r>
        <w:rPr>
          <w:rFonts w:hint="eastAsia"/>
          <w:color w:val="auto"/>
          <w:highlight w:val="none"/>
          <w:lang w:val="en-US" w:eastAsia="zh-CN"/>
        </w:rPr>
        <w:t>反映</w:t>
      </w:r>
      <w:r>
        <w:rPr>
          <w:rFonts w:hint="eastAsia"/>
          <w:color w:val="auto"/>
          <w:highlight w:val="none"/>
        </w:rPr>
        <w:t>军事管理区、国防科工单位以及县级以上党政机关等重要敏感区域</w:t>
      </w:r>
      <w:r>
        <w:rPr>
          <w:rFonts w:hint="eastAsia"/>
          <w:color w:val="auto"/>
          <w:highlight w:val="none"/>
          <w:lang w:val="en-US" w:eastAsia="zh-CN"/>
        </w:rPr>
        <w:t>的地理信息</w:t>
      </w:r>
      <w:r>
        <w:rPr>
          <w:rFonts w:hint="eastAsia"/>
          <w:color w:val="auto"/>
          <w:highlight w:val="none"/>
        </w:rPr>
        <w:t>，国家战略储备能力，交通、能源等重要基础设施</w:t>
      </w:r>
      <w:r>
        <w:rPr>
          <w:rFonts w:hint="eastAsia"/>
          <w:color w:val="auto"/>
          <w:highlight w:val="none"/>
          <w:lang w:val="en-US" w:eastAsia="zh-CN"/>
        </w:rPr>
        <w:t>的</w:t>
      </w:r>
      <w:r>
        <w:rPr>
          <w:rFonts w:hint="eastAsia"/>
          <w:color w:val="auto"/>
          <w:highlight w:val="none"/>
        </w:rPr>
        <w:t>相关属性；</w:t>
      </w:r>
    </w:p>
    <w:p w14:paraId="24E9AEAA">
      <w:pPr>
        <w:pStyle w:val="188"/>
        <w:numPr>
          <w:ilvl w:val="0"/>
          <w:numId w:val="24"/>
        </w:numPr>
        <w:ind w:left="420" w:firstLine="420"/>
        <w:rPr>
          <w:color w:val="auto"/>
          <w:highlight w:val="none"/>
        </w:rPr>
      </w:pPr>
      <w:r>
        <w:rPr>
          <w:rFonts w:hint="eastAsia"/>
          <w:color w:val="auto"/>
          <w:highlight w:val="none"/>
        </w:rPr>
        <w:t>数据规模涉及在</w:t>
      </w:r>
      <w:r>
        <w:rPr>
          <w:rFonts w:hint="eastAsia"/>
          <w:color w:val="auto"/>
          <w:highlight w:val="none"/>
          <w:lang w:val="en-US" w:eastAsia="zh-CN"/>
        </w:rPr>
        <w:t>中华人民共和国</w:t>
      </w:r>
      <w:r>
        <w:rPr>
          <w:rFonts w:hint="eastAsia"/>
          <w:color w:val="auto"/>
          <w:highlight w:val="none"/>
        </w:rPr>
        <w:t>境内运行的10万台以上车辆</w:t>
      </w:r>
      <w:r>
        <w:rPr>
          <w:rFonts w:hint="eastAsia"/>
          <w:color w:val="auto"/>
          <w:highlight w:val="none"/>
          <w:lang w:val="en-US" w:eastAsia="zh-CN"/>
        </w:rPr>
        <w:t>的影像类数据、点云类数据、轨迹类数据、惯导类数据、构图类数据以及其他数据</w:t>
      </w:r>
      <w:r>
        <w:rPr>
          <w:rFonts w:hint="eastAsia" w:hAnsi="宋体" w:cs="宋体"/>
          <w:color w:val="auto"/>
          <w:highlight w:val="none"/>
        </w:rPr>
        <w:t>；</w:t>
      </w:r>
    </w:p>
    <w:p w14:paraId="0A817185">
      <w:pPr>
        <w:pStyle w:val="188"/>
        <w:numPr>
          <w:ilvl w:val="0"/>
          <w:numId w:val="24"/>
        </w:numPr>
        <w:ind w:left="420" w:firstLine="420"/>
        <w:rPr>
          <w:color w:val="auto"/>
          <w:highlight w:val="none"/>
        </w:rPr>
      </w:pPr>
      <w:r>
        <w:rPr>
          <w:rFonts w:hint="eastAsia"/>
          <w:color w:val="auto"/>
          <w:highlight w:val="none"/>
        </w:rPr>
        <w:t>达到一定规模，能够反映政府机关、军事设施、重要科研机构工作人员等特定群体画像、准确定位和细粒度时空规律</w:t>
      </w:r>
      <w:r>
        <w:rPr>
          <w:rFonts w:hint="eastAsia"/>
          <w:color w:val="auto"/>
          <w:highlight w:val="none"/>
          <w:lang w:val="en-US" w:eastAsia="zh-CN"/>
        </w:rPr>
        <w:t>的经匿名化处理后的轨迹类和惯导类数据；</w:t>
      </w:r>
    </w:p>
    <w:p w14:paraId="700BFA40">
      <w:pPr>
        <w:pStyle w:val="188"/>
        <w:numPr>
          <w:ilvl w:val="0"/>
          <w:numId w:val="24"/>
        </w:numPr>
        <w:ind w:left="420" w:firstLine="420"/>
        <w:rPr>
          <w:color w:val="auto"/>
          <w:highlight w:val="none"/>
        </w:rPr>
      </w:pPr>
      <w:r>
        <w:rPr>
          <w:rFonts w:hint="eastAsia"/>
          <w:color w:val="auto"/>
          <w:highlight w:val="none"/>
        </w:rPr>
        <w:t>军事禁区以外连续覆盖范围不超过25平方公里，但累计达到较高覆盖度或较大规模</w:t>
      </w:r>
      <w:r>
        <w:rPr>
          <w:rFonts w:hint="eastAsia"/>
          <w:color w:val="auto"/>
          <w:highlight w:val="none"/>
          <w:lang w:val="en-US" w:eastAsia="zh-CN"/>
        </w:rPr>
        <w:t>的</w:t>
      </w:r>
      <w:r>
        <w:rPr>
          <w:rFonts w:hint="eastAsia"/>
          <w:color w:val="auto"/>
          <w:highlight w:val="none"/>
        </w:rPr>
        <w:t>平面精度优于</w:t>
      </w:r>
      <w:r>
        <w:rPr>
          <w:rFonts w:hint="eastAsia"/>
          <w:color w:val="auto"/>
          <w:highlight w:val="none"/>
          <w:lang w:eastAsia="zh-CN"/>
        </w:rPr>
        <w:t>（</w:t>
      </w:r>
      <w:r>
        <w:rPr>
          <w:rFonts w:hint="eastAsia"/>
          <w:color w:val="auto"/>
          <w:highlight w:val="none"/>
        </w:rPr>
        <w:t>含</w:t>
      </w:r>
      <w:r>
        <w:rPr>
          <w:rFonts w:hint="eastAsia"/>
          <w:color w:val="auto"/>
          <w:highlight w:val="none"/>
          <w:lang w:eastAsia="zh-CN"/>
        </w:rPr>
        <w:t>）</w:t>
      </w:r>
      <w:r>
        <w:rPr>
          <w:rFonts w:hint="eastAsia"/>
          <w:color w:val="auto"/>
          <w:highlight w:val="none"/>
        </w:rPr>
        <w:t>10米或地物高度相对量测精度优于</w:t>
      </w:r>
      <w:r>
        <w:rPr>
          <w:rFonts w:hint="eastAsia"/>
          <w:color w:val="auto"/>
          <w:highlight w:val="none"/>
          <w:lang w:eastAsia="zh-CN"/>
        </w:rPr>
        <w:t>（</w:t>
      </w:r>
      <w:r>
        <w:rPr>
          <w:rFonts w:hint="eastAsia"/>
          <w:color w:val="auto"/>
          <w:highlight w:val="none"/>
        </w:rPr>
        <w:t>含</w:t>
      </w:r>
      <w:r>
        <w:rPr>
          <w:rFonts w:hint="eastAsia"/>
          <w:color w:val="auto"/>
          <w:highlight w:val="none"/>
          <w:lang w:eastAsia="zh-CN"/>
        </w:rPr>
        <w:t>）</w:t>
      </w:r>
      <w:r>
        <w:rPr>
          <w:rFonts w:hint="eastAsia"/>
          <w:color w:val="auto"/>
          <w:highlight w:val="none"/>
        </w:rPr>
        <w:t>5</w:t>
      </w:r>
      <w:r>
        <w:rPr>
          <w:rFonts w:hint="eastAsia"/>
          <w:color w:val="auto"/>
          <w:highlight w:val="none"/>
          <w:lang w:val="en-US" w:eastAsia="zh-CN"/>
        </w:rPr>
        <w:t>%</w:t>
      </w:r>
      <w:r>
        <w:rPr>
          <w:rFonts w:hint="eastAsia"/>
          <w:color w:val="auto"/>
          <w:highlight w:val="none"/>
        </w:rPr>
        <w:t>的点云</w:t>
      </w:r>
      <w:r>
        <w:rPr>
          <w:rFonts w:hint="eastAsia"/>
          <w:color w:val="auto"/>
          <w:highlight w:val="none"/>
          <w:lang w:val="en-US" w:eastAsia="zh-CN"/>
        </w:rPr>
        <w:t>类</w:t>
      </w:r>
      <w:r>
        <w:rPr>
          <w:rFonts w:hint="eastAsia"/>
          <w:color w:val="auto"/>
          <w:highlight w:val="none"/>
        </w:rPr>
        <w:t>、</w:t>
      </w:r>
      <w:r>
        <w:rPr>
          <w:rFonts w:hint="eastAsia"/>
          <w:color w:val="auto"/>
          <w:highlight w:val="none"/>
          <w:lang w:val="en-US" w:eastAsia="zh-CN"/>
        </w:rPr>
        <w:t>构图类</w:t>
      </w:r>
      <w:r>
        <w:rPr>
          <w:rFonts w:hint="eastAsia"/>
          <w:color w:val="auto"/>
          <w:highlight w:val="none"/>
        </w:rPr>
        <w:t>、产品库数据</w:t>
      </w:r>
      <w:r>
        <w:rPr>
          <w:rFonts w:hint="eastAsia"/>
          <w:color w:val="auto"/>
          <w:highlight w:val="none"/>
          <w:lang w:eastAsia="zh-CN"/>
        </w:rPr>
        <w:t>、</w:t>
      </w:r>
      <w:r>
        <w:rPr>
          <w:rFonts w:hint="eastAsia"/>
          <w:color w:val="auto"/>
          <w:highlight w:val="none"/>
        </w:rPr>
        <w:t>标准导航电子地图产品数据</w:t>
      </w:r>
      <w:r>
        <w:rPr>
          <w:rFonts w:hint="eastAsia"/>
          <w:color w:val="auto"/>
          <w:highlight w:val="none"/>
          <w:lang w:eastAsia="zh-CN"/>
        </w:rPr>
        <w:t>、</w:t>
      </w:r>
      <w:r>
        <w:rPr>
          <w:rFonts w:hint="eastAsia"/>
          <w:color w:val="auto"/>
          <w:highlight w:val="none"/>
        </w:rPr>
        <w:t>高级辅助驾驶地图产品数据</w:t>
      </w:r>
      <w:r>
        <w:rPr>
          <w:rFonts w:hint="eastAsia"/>
          <w:color w:val="auto"/>
          <w:highlight w:val="none"/>
          <w:lang w:eastAsia="zh-CN"/>
        </w:rPr>
        <w:t>、</w:t>
      </w:r>
      <w:r>
        <w:rPr>
          <w:rFonts w:hint="eastAsia"/>
          <w:color w:val="auto"/>
          <w:highlight w:val="none"/>
        </w:rPr>
        <w:t>高级别自动驾驶地图产品数据；</w:t>
      </w:r>
    </w:p>
    <w:p w14:paraId="14DFD2B9">
      <w:pPr>
        <w:pStyle w:val="188"/>
        <w:numPr>
          <w:ilvl w:val="0"/>
          <w:numId w:val="24"/>
        </w:numPr>
        <w:ind w:left="420" w:firstLine="420"/>
        <w:rPr>
          <w:rFonts w:eastAsia="黑体"/>
          <w:color w:val="auto"/>
          <w:highlight w:val="none"/>
        </w:rPr>
      </w:pPr>
      <w:r>
        <w:rPr>
          <w:rFonts w:hint="eastAsia"/>
          <w:color w:val="auto"/>
          <w:highlight w:val="none"/>
        </w:rPr>
        <w:t>达到一定规模且涉及重要目标和区域的</w:t>
      </w:r>
      <w:r>
        <w:rPr>
          <w:rFonts w:hint="eastAsia"/>
          <w:color w:val="auto"/>
          <w:highlight w:val="none"/>
          <w:lang w:val="en-US" w:eastAsia="zh-CN"/>
        </w:rPr>
        <w:t>其他数据；</w:t>
      </w:r>
      <w:bookmarkEnd w:id="89"/>
    </w:p>
    <w:p w14:paraId="3A7D1739">
      <w:pPr>
        <w:pStyle w:val="188"/>
        <w:numPr>
          <w:ilvl w:val="0"/>
          <w:numId w:val="24"/>
        </w:numPr>
        <w:ind w:left="420" w:firstLine="420"/>
        <w:rPr>
          <w:rFonts w:eastAsia="黑体"/>
          <w:color w:val="auto"/>
          <w:highlight w:val="none"/>
        </w:rPr>
      </w:pPr>
      <w:r>
        <w:rPr>
          <w:rFonts w:hint="eastAsia"/>
          <w:color w:val="auto"/>
          <w:highlight w:val="none"/>
          <w:lang w:val="en-US" w:eastAsia="zh-CN"/>
        </w:rPr>
        <w:t>满足</w:t>
      </w:r>
      <w:r>
        <w:rPr>
          <w:rFonts w:hint="eastAsia" w:ascii="宋体" w:hAnsi="宋体" w:cs="宋体"/>
          <w:color w:val="auto"/>
          <w:szCs w:val="22"/>
          <w:highlight w:val="none"/>
        </w:rPr>
        <w:t>GB/T 43697</w:t>
      </w:r>
      <w:r>
        <w:rPr>
          <w:rFonts w:hint="eastAsia" w:hAnsi="宋体" w:cstheme="minorBidi"/>
          <w:color w:val="auto"/>
          <w:szCs w:val="22"/>
          <w:highlight w:val="none"/>
        </w:rPr>
        <w:t>规定</w:t>
      </w:r>
      <w:r>
        <w:rPr>
          <w:rFonts w:hint="eastAsia"/>
          <w:color w:val="auto"/>
          <w:highlight w:val="none"/>
          <w:lang w:val="en-US" w:eastAsia="zh-CN"/>
        </w:rPr>
        <w:t>的重要数据级别确定规则</w:t>
      </w:r>
      <w:r>
        <w:rPr>
          <w:rFonts w:hint="eastAsia"/>
          <w:color w:val="auto"/>
          <w:highlight w:val="none"/>
        </w:rPr>
        <w:t>。</w:t>
      </w:r>
    </w:p>
    <w:p w14:paraId="2940A752">
      <w:pPr>
        <w:pStyle w:val="188"/>
        <w:numPr>
          <w:ilvl w:val="0"/>
          <w:numId w:val="22"/>
        </w:numPr>
        <w:ind w:firstLineChars="0"/>
        <w:rPr>
          <w:color w:val="auto"/>
          <w:highlight w:val="none"/>
        </w:rPr>
        <w:sectPr>
          <w:headerReference r:id="rId26" w:type="default"/>
          <w:footerReference r:id="rId27" w:type="default"/>
          <w:footerReference r:id="rId28" w:type="even"/>
          <w:pgSz w:w="11906" w:h="16838"/>
          <w:pgMar w:top="567" w:right="1134" w:bottom="1134" w:left="1134" w:header="1418" w:footer="1134" w:gutter="0"/>
          <w:pgBorders>
            <w:top w:val="none" w:sz="0" w:space="0"/>
            <w:left w:val="none" w:sz="0" w:space="0"/>
            <w:bottom w:val="none" w:sz="0" w:space="0"/>
            <w:right w:val="none" w:sz="0" w:space="0"/>
          </w:pgBorders>
          <w:pgNumType w:fmt="decimal" w:start="5"/>
          <w:cols w:space="720" w:num="1"/>
          <w:formProt w:val="0"/>
          <w:docGrid w:type="lines" w:linePitch="312" w:charSpace="0"/>
        </w:sectPr>
      </w:pPr>
      <w:r>
        <w:rPr>
          <w:rFonts w:hint="eastAsia"/>
          <w:color w:val="auto"/>
          <w:highlight w:val="none"/>
        </w:rPr>
        <w:t>未识别为核心数据、重要数据的其他数据</w:t>
      </w:r>
      <w:r>
        <w:rPr>
          <w:rFonts w:hint="eastAsia"/>
          <w:color w:val="auto"/>
          <w:highlight w:val="none"/>
          <w:lang w:eastAsia="zh-CN"/>
        </w:rPr>
        <w:t>，</w:t>
      </w:r>
      <w:r>
        <w:rPr>
          <w:rFonts w:hint="eastAsia"/>
          <w:color w:val="auto"/>
          <w:highlight w:val="none"/>
        </w:rPr>
        <w:t>确定为一般数据</w:t>
      </w:r>
      <w:r>
        <w:rPr>
          <w:rFonts w:hint="eastAsia"/>
          <w:color w:val="auto"/>
          <w:highlight w:val="none"/>
          <w:lang w:eastAsia="zh-CN"/>
        </w:rPr>
        <w:t>。</w:t>
      </w:r>
    </w:p>
    <w:p w14:paraId="28EE0D22">
      <w:pPr>
        <w:pStyle w:val="204"/>
        <w:spacing w:after="156"/>
        <w:rPr>
          <w:color w:val="auto"/>
          <w:highlight w:val="none"/>
        </w:rPr>
      </w:pPr>
      <w:bookmarkStart w:id="91" w:name="_Toc20052"/>
      <w:bookmarkStart w:id="92" w:name="_Toc144320106"/>
      <w:bookmarkStart w:id="93" w:name="_Hlk140744716"/>
      <w:r>
        <w:rPr>
          <w:rFonts w:hint="eastAsia"/>
          <w:color w:val="auto"/>
          <w:spacing w:val="105"/>
          <w:highlight w:val="none"/>
        </w:rPr>
        <w:t>参考文</w:t>
      </w:r>
      <w:r>
        <w:rPr>
          <w:rFonts w:hint="eastAsia"/>
          <w:color w:val="auto"/>
          <w:highlight w:val="none"/>
        </w:rPr>
        <w:t>献</w:t>
      </w:r>
      <w:bookmarkEnd w:id="91"/>
      <w:bookmarkEnd w:id="92"/>
    </w:p>
    <w:p w14:paraId="760B5339">
      <w:pPr>
        <w:pStyle w:val="188"/>
        <w:numPr>
          <w:ilvl w:val="1"/>
          <w:numId w:val="25"/>
        </w:numPr>
        <w:ind w:firstLineChars="0"/>
        <w:rPr>
          <w:color w:val="auto"/>
          <w:highlight w:val="none"/>
        </w:rPr>
      </w:pPr>
      <w:r>
        <w:rPr>
          <w:rFonts w:hint="eastAsia"/>
          <w:color w:val="auto"/>
          <w:highlight w:val="none"/>
        </w:rPr>
        <w:t>GB/T 40429—2021</w:t>
      </w:r>
      <w:r>
        <w:rPr>
          <w:rFonts w:hint="eastAsia"/>
          <w:color w:val="auto"/>
          <w:highlight w:val="none"/>
          <w:lang w:val="en-US" w:eastAsia="zh-CN"/>
        </w:rPr>
        <w:t xml:space="preserve">  汽车驾驶自动化分级</w:t>
      </w:r>
    </w:p>
    <w:p w14:paraId="76DCBCE1">
      <w:pPr>
        <w:pStyle w:val="188"/>
        <w:numPr>
          <w:ilvl w:val="1"/>
          <w:numId w:val="25"/>
        </w:numPr>
        <w:ind w:firstLineChars="0"/>
        <w:rPr>
          <w:color w:val="auto"/>
          <w:highlight w:val="none"/>
        </w:rPr>
      </w:pPr>
      <w:r>
        <w:rPr>
          <w:rFonts w:hint="eastAsia" w:ascii="宋体" w:hAnsi="宋体" w:cs="宋体"/>
          <w:color w:val="auto"/>
          <w:highlight w:val="none"/>
        </w:rPr>
        <w:t xml:space="preserve">GB XXXXX—XXXX </w:t>
      </w:r>
      <w:r>
        <w:rPr>
          <w:rFonts w:hint="eastAsia" w:hAnsi="宋体" w:cs="宋体"/>
          <w:color w:val="auto"/>
          <w:highlight w:val="none"/>
          <w:lang w:val="en-US" w:eastAsia="zh-CN"/>
        </w:rPr>
        <w:t xml:space="preserve"> </w:t>
      </w:r>
      <w:r>
        <w:rPr>
          <w:rFonts w:hint="eastAsia" w:ascii="宋体" w:hAnsi="宋体" w:cs="宋体"/>
          <w:color w:val="auto"/>
          <w:highlight w:val="none"/>
        </w:rPr>
        <w:t>智能网联汽车时空数据安全处理基本要求</w:t>
      </w:r>
    </w:p>
    <w:p w14:paraId="7E3F991E">
      <w:pPr>
        <w:pStyle w:val="188"/>
        <w:numPr>
          <w:ilvl w:val="1"/>
          <w:numId w:val="25"/>
        </w:numPr>
        <w:ind w:firstLineChars="0"/>
        <w:rPr>
          <w:color w:val="auto"/>
          <w:highlight w:val="none"/>
        </w:rPr>
      </w:pPr>
      <w:r>
        <w:rPr>
          <w:rFonts w:hint="eastAsia" w:ascii="宋体" w:hAnsi="宋体"/>
          <w:color w:val="auto"/>
          <w:highlight w:val="none"/>
        </w:rPr>
        <w:t xml:space="preserve">CH/T </w:t>
      </w:r>
      <w:r>
        <w:rPr>
          <w:rFonts w:hint="eastAsia" w:asciiTheme="minorEastAsia" w:hAnsiTheme="minorEastAsia" w:eastAsiaTheme="minorEastAsia" w:cstheme="minorEastAsia"/>
          <w:color w:val="auto"/>
          <w:highlight w:val="none"/>
        </w:rPr>
        <w:t>XXXXX—XXXX</w:t>
      </w:r>
      <w:r>
        <w:rPr>
          <w:rFonts w:hint="eastAsia" w:asciiTheme="minorEastAsia" w:hAnsiTheme="minorEastAsia" w:eastAsiaTheme="minorEastAsia" w:cstheme="minorEastAsia"/>
          <w:color w:val="auto"/>
          <w:highlight w:val="none"/>
          <w:lang w:val="en-US" w:eastAsia="zh-CN"/>
        </w:rPr>
        <w:t xml:space="preserve">  </w:t>
      </w:r>
      <w:r>
        <w:rPr>
          <w:rFonts w:hint="eastAsia"/>
          <w:color w:val="auto"/>
          <w:highlight w:val="none"/>
        </w:rPr>
        <w:t>道路高精导航电子地图数据更新技术规范</w:t>
      </w:r>
    </w:p>
    <w:p w14:paraId="24EF9692">
      <w:pPr>
        <w:pStyle w:val="188"/>
        <w:numPr>
          <w:ilvl w:val="1"/>
          <w:numId w:val="25"/>
        </w:numPr>
        <w:ind w:firstLineChars="0"/>
        <w:rPr>
          <w:color w:val="auto"/>
          <w:highlight w:val="none"/>
        </w:rPr>
      </w:pPr>
      <w:r>
        <w:rPr>
          <w:rFonts w:hint="eastAsia"/>
          <w:color w:val="auto"/>
          <w:highlight w:val="none"/>
        </w:rPr>
        <w:t>自然资源部 国家保密局关于印发《测绘地理信息管理工作国家秘密范围的规定》的通知（自然资发</w:t>
      </w:r>
      <w:r>
        <w:rPr>
          <w:rFonts w:hint="eastAsia"/>
          <w:color w:val="auto"/>
          <w:highlight w:val="none"/>
          <w:lang w:eastAsia="zh-CN"/>
        </w:rPr>
        <w:t>〔2020〕95号</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2020</w:t>
      </w:r>
    </w:p>
    <w:p w14:paraId="37A68A0B">
      <w:pPr>
        <w:pStyle w:val="188"/>
        <w:numPr>
          <w:ilvl w:val="1"/>
          <w:numId w:val="25"/>
        </w:numPr>
        <w:ind w:firstLineChars="0"/>
        <w:rPr>
          <w:color w:val="auto"/>
          <w:highlight w:val="none"/>
        </w:rPr>
      </w:pPr>
      <w:r>
        <w:rPr>
          <w:rFonts w:hint="eastAsia"/>
          <w:color w:val="auto"/>
          <w:highlight w:val="none"/>
          <w:lang w:val="en-US" w:eastAsia="zh-CN"/>
        </w:rPr>
        <w:t>《</w:t>
      </w:r>
      <w:r>
        <w:rPr>
          <w:rFonts w:hint="eastAsia"/>
          <w:color w:val="auto"/>
          <w:highlight w:val="none"/>
        </w:rPr>
        <w:t>汽车数据安全管理若干规定（试行）</w:t>
      </w:r>
      <w:r>
        <w:rPr>
          <w:rFonts w:hint="eastAsia"/>
          <w:color w:val="auto"/>
          <w:highlight w:val="none"/>
          <w:lang w:eastAsia="zh-CN"/>
        </w:rPr>
        <w:t>》（国家互联网信息办公室、中华人民共和国国家发展和改革委员会、中华人民共和国工业和信息化部、中华人民共和国公安部、中华人民共和国交通运输部令第7号），2021</w:t>
      </w:r>
    </w:p>
    <w:p w14:paraId="4F7A9D8E">
      <w:pPr>
        <w:pStyle w:val="188"/>
        <w:numPr>
          <w:ilvl w:val="1"/>
          <w:numId w:val="25"/>
        </w:numPr>
        <w:ind w:firstLineChars="0"/>
        <w:rPr>
          <w:color w:val="auto"/>
          <w:highlight w:val="none"/>
        </w:rPr>
      </w:pPr>
      <w:r>
        <w:rPr>
          <w:rFonts w:hint="eastAsia"/>
          <w:color w:val="auto"/>
          <w:highlight w:val="none"/>
        </w:rPr>
        <w:t>自然资源部关于印发《自然资源领域数据安全管理办法》的通知（自然资发〔2024〕57号），2024</w:t>
      </w:r>
    </w:p>
    <w:p w14:paraId="4672D6A7">
      <w:pPr>
        <w:pStyle w:val="188"/>
        <w:numPr>
          <w:ilvl w:val="1"/>
          <w:numId w:val="25"/>
        </w:numPr>
        <w:ind w:firstLineChars="0"/>
        <w:rPr>
          <w:color w:val="auto"/>
          <w:highlight w:val="none"/>
        </w:rPr>
      </w:pPr>
      <w:r>
        <w:rPr>
          <w:rFonts w:hint="eastAsia"/>
          <w:color w:val="auto"/>
          <w:highlight w:val="none"/>
        </w:rPr>
        <w:t>自然资源部关于加强智能网联汽车有关测绘地理信息安全管理的通知（自然资发〔2024〕139号），2024</w:t>
      </w:r>
      <w:bookmarkEnd w:id="93"/>
    </w:p>
    <w:p w14:paraId="4B0BDE2E">
      <w:pPr>
        <w:pStyle w:val="188"/>
        <w:numPr>
          <w:ilvl w:val="1"/>
          <w:numId w:val="25"/>
        </w:numPr>
        <w:ind w:firstLineChars="0"/>
        <w:rPr>
          <w:color w:val="auto"/>
          <w:highlight w:val="none"/>
        </w:rPr>
      </w:pPr>
      <w:r>
        <w:rPr>
          <w:rFonts w:hint="eastAsia"/>
          <w:color w:val="auto"/>
          <w:highlight w:val="none"/>
        </w:rPr>
        <w:t>自然资源部</w:t>
      </w:r>
      <w:r>
        <w:rPr>
          <w:rFonts w:hint="eastAsia"/>
          <w:color w:val="auto"/>
          <w:highlight w:val="none"/>
          <w:lang w:val="en-US" w:eastAsia="zh-CN"/>
        </w:rPr>
        <w:t>办公厅</w:t>
      </w:r>
      <w:r>
        <w:rPr>
          <w:rFonts w:hint="eastAsia"/>
          <w:color w:val="auto"/>
          <w:highlight w:val="none"/>
        </w:rPr>
        <w:t>关于</w:t>
      </w:r>
      <w:r>
        <w:rPr>
          <w:rFonts w:hint="eastAsia"/>
          <w:color w:val="auto"/>
          <w:highlight w:val="none"/>
          <w:lang w:val="en-US" w:eastAsia="zh-CN"/>
        </w:rPr>
        <w:t>印发《地理信息数据分类分级工作指南（试行）》</w:t>
      </w:r>
      <w:r>
        <w:rPr>
          <w:rFonts w:hint="eastAsia"/>
          <w:color w:val="auto"/>
          <w:highlight w:val="none"/>
        </w:rPr>
        <w:t>的通知（自然资</w:t>
      </w:r>
      <w:r>
        <w:rPr>
          <w:rFonts w:hint="eastAsia"/>
          <w:color w:val="auto"/>
          <w:highlight w:val="none"/>
          <w:lang w:val="en-US" w:eastAsia="zh-CN"/>
        </w:rPr>
        <w:t>办</w:t>
      </w:r>
      <w:r>
        <w:rPr>
          <w:rFonts w:hint="eastAsia"/>
          <w:color w:val="auto"/>
          <w:highlight w:val="none"/>
        </w:rPr>
        <w:t>发〔202</w:t>
      </w:r>
      <w:r>
        <w:rPr>
          <w:rFonts w:hint="eastAsia"/>
          <w:color w:val="auto"/>
          <w:highlight w:val="none"/>
          <w:lang w:val="en-US" w:eastAsia="zh-CN"/>
        </w:rPr>
        <w:t>5</w:t>
      </w:r>
      <w:r>
        <w:rPr>
          <w:rFonts w:hint="eastAsia"/>
          <w:color w:val="auto"/>
          <w:highlight w:val="none"/>
        </w:rPr>
        <w:t>〕1</w:t>
      </w:r>
      <w:r>
        <w:rPr>
          <w:rFonts w:hint="eastAsia"/>
          <w:color w:val="auto"/>
          <w:highlight w:val="none"/>
          <w:lang w:val="en-US" w:eastAsia="zh-CN"/>
        </w:rPr>
        <w:t>1</w:t>
      </w:r>
      <w:r>
        <w:rPr>
          <w:rFonts w:hint="eastAsia"/>
          <w:color w:val="auto"/>
          <w:highlight w:val="none"/>
        </w:rPr>
        <w:t>号），202</w:t>
      </w:r>
      <w:r>
        <w:rPr>
          <w:rFonts w:hint="eastAsia"/>
          <w:color w:val="auto"/>
          <w:highlight w:val="none"/>
          <w:lang w:val="en-US" w:eastAsia="zh-CN"/>
        </w:rPr>
        <w:t>5</w:t>
      </w:r>
    </w:p>
    <w:p w14:paraId="3EA1AB8B">
      <w:pPr>
        <w:pStyle w:val="188"/>
        <w:ind w:firstLine="420"/>
        <w:rPr>
          <w:color w:val="auto"/>
          <w:highlight w:val="none"/>
        </w:rPr>
      </w:pPr>
    </w:p>
    <w:p w14:paraId="5B3EDC65">
      <w:pPr>
        <w:pStyle w:val="188"/>
        <w:ind w:firstLine="420"/>
        <w:rPr>
          <w:color w:val="auto"/>
          <w:highlight w:val="none"/>
        </w:rPr>
      </w:pPr>
    </w:p>
    <w:p w14:paraId="1599F3EC">
      <w:pPr>
        <w:jc w:val="center"/>
        <w:rPr>
          <w:rFonts w:ascii="宋体" w:hAnsi="宋体" w:cs="宋体"/>
          <w:color w:val="auto"/>
          <w:highlight w:val="none"/>
        </w:rPr>
      </w:pPr>
      <w:r>
        <w:rPr>
          <w:rFonts w:hint="eastAsia" w:ascii="宋体" w:hAnsi="宋体" w:cs="宋体"/>
          <w:color w:val="auto"/>
          <w:highlight w:val="none"/>
        </w:rPr>
        <w:t>━━━━━━━━━━━</w:t>
      </w:r>
    </w:p>
    <w:p w14:paraId="4E2F676C">
      <w:pPr>
        <w:rPr>
          <w:color w:val="auto"/>
          <w:highlight w:val="none"/>
        </w:rPr>
      </w:pPr>
    </w:p>
    <w:bookmarkEnd w:id="94"/>
    <w:sectPr>
      <w:headerReference r:id="rId29" w:type="default"/>
      <w:footerReference r:id="rId31" w:type="default"/>
      <w:headerReference r:id="rId30" w:type="even"/>
      <w:footerReference r:id="rId32" w:type="even"/>
      <w:pgSz w:w="11906" w:h="16838"/>
      <w:pgMar w:top="567" w:right="1134" w:bottom="1134" w:left="1134" w:header="1418" w:footer="1134" w:gutter="0"/>
      <w:pgBorders>
        <w:top w:val="none" w:sz="0" w:space="0"/>
        <w:left w:val="none" w:sz="0" w:space="0"/>
        <w:bottom w:val="none" w:sz="0" w:space="0"/>
        <w:right w:val="none" w:sz="0" w:space="0"/>
      </w:pgBorders>
      <w:pgNumType w:fmt="decimal" w:start="6"/>
      <w:cols w:space="0" w:num="1"/>
      <w:formProt w:val="0"/>
      <w:rtlGutter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黑体-简">
    <w:altName w:val="黑体"/>
    <w:panose1 w:val="00000000000000000000"/>
    <w:charset w:val="86"/>
    <w:family w:val="auto"/>
    <w:pitch w:val="default"/>
    <w:sig w:usb0="00000000" w:usb1="00000000" w:usb2="00000010" w:usb3="00000000" w:csb0="003E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69E3B">
    <w:pPr>
      <w:pStyle w:val="28"/>
      <w:jc w:val="left"/>
    </w:pPr>
    <w: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B14EC5">
                          <w:pPr>
                            <w:pStyle w:val="28"/>
                            <w:jc w:val="left"/>
                          </w:pPr>
                          <w:r>
                            <w:fldChar w:fldCharType="begin"/>
                          </w:r>
                          <w:r>
                            <w:instrText xml:space="preserve">PAGE   \* MERGEFORMAT</w:instrText>
                          </w:r>
                          <w:r>
                            <w:fldChar w:fldCharType="separate"/>
                          </w:r>
                          <w:r>
                            <w:rPr>
                              <w:lang w:val="zh-CN"/>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1AB14EC5">
                    <w:pPr>
                      <w:pStyle w:val="28"/>
                      <w:jc w:val="left"/>
                    </w:pPr>
                    <w:r>
                      <w:fldChar w:fldCharType="begin"/>
                    </w:r>
                    <w:r>
                      <w:instrText xml:space="preserve">PAGE   \* MERGEFORMAT</w:instrText>
                    </w:r>
                    <w:r>
                      <w:fldChar w:fldCharType="separate"/>
                    </w:r>
                    <w:r>
                      <w:rPr>
                        <w:lang w:val="zh-CN"/>
                      </w:rPr>
                      <w:t>4</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A7437">
    <w:pPr>
      <w:pStyle w:val="28"/>
      <w:rPr>
        <w:rFonts w:ascii="宋体" w:hAnsi="宋体" w:cs="宋体"/>
      </w:rPr>
    </w:pPr>
    <w:r>
      <w:rPr>
        <w:sz w:val="18"/>
      </w:rPr>
      <mc:AlternateContent>
        <mc:Choice Requires="wps">
          <w:drawing>
            <wp:anchor distT="0" distB="0" distL="114300" distR="114300" simplePos="0" relativeHeight="251676672" behindDoc="0" locked="0" layoutInCell="1" allowOverlap="1">
              <wp:simplePos x="0" y="0"/>
              <wp:positionH relativeFrom="margin">
                <wp:align>left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E93628">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4FE93628">
                    <w:pPr>
                      <w:pStyle w:val="2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B8D70">
    <w:pPr>
      <w:pStyle w:val="107"/>
    </w:pPr>
    <w:r>
      <w:rPr>
        <w:sz w:val="18"/>
      </w:rPr>
      <mc:AlternateContent>
        <mc:Choice Requires="wps">
          <w:drawing>
            <wp:anchor distT="0" distB="0" distL="114300" distR="114300" simplePos="0" relativeHeight="251677696" behindDoc="0" locked="0" layoutInCell="1" allowOverlap="1">
              <wp:simplePos x="0" y="0"/>
              <wp:positionH relativeFrom="margin">
                <wp:align>right</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EA7CB5">
                          <w:pPr>
                            <w:pStyle w:val="2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62EA7CB5">
                    <w:pPr>
                      <w:pStyle w:val="2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DC958">
    <w:pPr>
      <w:pStyle w:val="28"/>
      <w:rPr>
        <w:rFonts w:ascii="宋体" w:hAnsi="宋体" w:cs="宋体"/>
      </w:rPr>
    </w:pPr>
    <w:r>
      <w:rPr>
        <w:sz w:val="18"/>
      </w:rPr>
      <mc:AlternateContent>
        <mc:Choice Requires="wps">
          <w:drawing>
            <wp:anchor distT="0" distB="0" distL="114300" distR="114300" simplePos="0" relativeHeight="251678720" behindDoc="0" locked="0" layoutInCell="1" allowOverlap="1">
              <wp:simplePos x="0" y="0"/>
              <wp:positionH relativeFrom="margin">
                <wp:align>right</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5DD4B4">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725DD4B4">
                    <w:pPr>
                      <w:pStyle w:val="2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B5BE2">
    <w:pPr>
      <w:pStyle w:val="107"/>
    </w:pPr>
    <w:r>
      <w:rPr>
        <w:sz w:val="18"/>
      </w:rPr>
      <mc:AlternateContent>
        <mc:Choice Requires="wps">
          <w:drawing>
            <wp:anchor distT="0" distB="0" distL="114300" distR="114300" simplePos="0" relativeHeight="251681792" behindDoc="0" locked="0" layoutInCell="1" allowOverlap="1">
              <wp:simplePos x="0" y="0"/>
              <wp:positionH relativeFrom="margin">
                <wp:align>left</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642990">
                          <w:pPr>
                            <w:pStyle w:val="2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7A642990">
                    <w:pPr>
                      <w:pStyle w:val="2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8FB40">
    <w:pPr>
      <w:pStyle w:val="28"/>
      <w:rPr>
        <w:rFonts w:ascii="宋体" w:hAnsi="宋体" w:cs="宋体"/>
      </w:rPr>
    </w:pPr>
    <w:r>
      <w:rPr>
        <w:sz w:val="18"/>
      </w:rPr>
      <mc:AlternateContent>
        <mc:Choice Requires="wps">
          <w:drawing>
            <wp:anchor distT="0" distB="0" distL="114300" distR="114300" simplePos="0" relativeHeight="251682816" behindDoc="0" locked="0" layoutInCell="1" allowOverlap="1">
              <wp:simplePos x="0" y="0"/>
              <wp:positionH relativeFrom="margin">
                <wp:align>left</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AAFD74">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29AAFD74">
                    <w:pPr>
                      <w:pStyle w:val="2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455C3">
    <w:pPr>
      <w:pStyle w:val="107"/>
    </w:pPr>
    <w:r>
      <w:rPr>
        <w:sz w:val="18"/>
      </w:rPr>
      <mc:AlternateContent>
        <mc:Choice Requires="wps">
          <w:drawing>
            <wp:anchor distT="0" distB="0" distL="114300" distR="114300" simplePos="0" relativeHeight="251679744" behindDoc="0" locked="0" layoutInCell="1" allowOverlap="1">
              <wp:simplePos x="0" y="0"/>
              <wp:positionH relativeFrom="margin">
                <wp:align>right</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95E8E3">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2795E8E3">
                    <w:pPr>
                      <w:pStyle w:val="2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FC8CE">
    <w:pPr>
      <w:pStyle w:val="28"/>
      <w:rPr>
        <w:rFonts w:ascii="宋体" w:hAnsi="宋体" w:cs="宋体"/>
      </w:rPr>
    </w:pPr>
    <w:r>
      <w:rPr>
        <w:sz w:val="18"/>
      </w:rPr>
      <mc:AlternateContent>
        <mc:Choice Requires="wps">
          <w:drawing>
            <wp:anchor distT="0" distB="0" distL="114300" distR="114300" simplePos="0" relativeHeight="251680768" behindDoc="0" locked="0" layoutInCell="1" allowOverlap="1">
              <wp:simplePos x="0" y="0"/>
              <wp:positionH relativeFrom="margin">
                <wp:align>right</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FD19B6">
                          <w:pPr>
                            <w:pStyle w:val="2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60FD19B6">
                    <w:pPr>
                      <w:pStyle w:val="28"/>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BD367">
    <w:pPr>
      <w:pStyle w:val="107"/>
    </w:pPr>
    <w:r>
      <w:rPr>
        <w:sz w:val="18"/>
      </w:rPr>
      <mc:AlternateContent>
        <mc:Choice Requires="wps">
          <w:drawing>
            <wp:anchor distT="0" distB="0" distL="114300" distR="114300" simplePos="0" relativeHeight="251671552" behindDoc="0" locked="0" layoutInCell="1" allowOverlap="1">
              <wp:simplePos x="0" y="0"/>
              <wp:positionH relativeFrom="margin">
                <wp:align>left</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AC9DEC">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13AC9DEC">
                    <w:pPr>
                      <w:pStyle w:val="2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BC558">
    <w:pPr>
      <w:pStyle w:val="28"/>
      <w:rPr>
        <w:rFonts w:ascii="宋体" w:hAnsi="宋体" w:cs="宋体"/>
      </w:rPr>
    </w:pPr>
    <w:r>
      <w:rPr>
        <w:sz w:val="18"/>
      </w:rPr>
      <mc:AlternateContent>
        <mc:Choice Requires="wps">
          <w:drawing>
            <wp:anchor distT="0" distB="0" distL="114300" distR="114300" simplePos="0" relativeHeight="251672576" behindDoc="0" locked="0" layoutInCell="1" allowOverlap="1">
              <wp:simplePos x="0" y="0"/>
              <wp:positionH relativeFrom="margin">
                <wp:align>left</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90272C">
                          <w:pPr>
                            <w:pStyle w:val="28"/>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6B90272C">
                    <w:pPr>
                      <w:pStyle w:val="28"/>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508AB">
    <w:pPr>
      <w:pStyle w:val="2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F3D0E">
    <w:pPr>
      <w:pStyle w:val="28"/>
    </w:pP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0C0624">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4C0C0624">
                    <w:pPr>
                      <w:pStyle w:val="2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E4199">
    <w:pPr>
      <w:pStyle w:val="28"/>
      <w:jc w:val="left"/>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3395EA">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373395EA">
                    <w:pPr>
                      <w:pStyle w:val="28"/>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7C9BEA">
                          <w:pPr>
                            <w:pStyle w:val="28"/>
                            <w:jc w:val="lef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2C7C9BEA">
                    <w:pPr>
                      <w:pStyle w:val="28"/>
                      <w:jc w:val="left"/>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0C5E3">
    <w:pPr>
      <w:pStyle w:val="28"/>
    </w:pPr>
    <w: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F7F29E">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28F7F29E">
                    <w:pPr>
                      <w:pStyle w:val="2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2D4F0">
    <w:pPr>
      <w:pStyle w:val="28"/>
      <w:jc w:val="left"/>
    </w:pPr>
    <w: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23A9B0">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2923A9B0">
                    <w:pPr>
                      <w:pStyle w:val="28"/>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margin">
                <wp:align>left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D07F0D">
                          <w:pPr>
                            <w:pStyle w:val="28"/>
                            <w:jc w:val="lef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00D07F0D">
                    <w:pPr>
                      <w:pStyle w:val="28"/>
                      <w:jc w:val="left"/>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DC008">
    <w:pPr>
      <w:pStyle w:val="107"/>
    </w:pPr>
    <w:r>
      <w:rPr>
        <w:sz w:val="18"/>
      </w:rPr>
      <mc:AlternateContent>
        <mc:Choice Requires="wps">
          <w:drawing>
            <wp:anchor distT="0" distB="0" distL="114300" distR="114300" simplePos="0" relativeHeight="251673600"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439A59">
                          <w:pPr>
                            <w:pStyle w:val="28"/>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22439A59">
                    <w:pPr>
                      <w:pStyle w:val="28"/>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63994">
    <w:pPr>
      <w:pStyle w:val="28"/>
      <w:rPr>
        <w:rFonts w:ascii="宋体" w:hAnsi="宋体" w:cs="宋体"/>
      </w:rPr>
    </w:pPr>
    <w:r>
      <w:rPr>
        <w:sz w:val="18"/>
      </w:rPr>
      <mc:AlternateContent>
        <mc:Choice Requires="wps">
          <w:drawing>
            <wp:anchor distT="0" distB="0" distL="114300" distR="114300" simplePos="0" relativeHeight="25167462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87AA01">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7587AA01">
                    <w:pPr>
                      <w:pStyle w:val="2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193BB">
    <w:pPr>
      <w:pStyle w:val="107"/>
    </w:pPr>
    <w:r>
      <w:rPr>
        <w:sz w:val="18"/>
      </w:rPr>
      <mc:AlternateContent>
        <mc:Choice Requires="wps">
          <w:drawing>
            <wp:anchor distT="0" distB="0" distL="114300" distR="114300" simplePos="0" relativeHeight="251675648" behindDoc="0" locked="0" layoutInCell="1" allowOverlap="1">
              <wp:simplePos x="0" y="0"/>
              <wp:positionH relativeFrom="margin">
                <wp:align>left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A35B8A">
                          <w:pPr>
                            <w:pStyle w:val="2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15A35B8A">
                    <w:pPr>
                      <w:pStyle w:val="28"/>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0C5FF">
    <w:pPr>
      <w:pStyle w:val="144"/>
      <w:jc w:val="left"/>
    </w:pPr>
    <w:r>
      <w:t>GB</w:t>
    </w:r>
    <w:r>
      <w:rPr>
        <w:rFonts w:hint="eastAsia"/>
      </w:rPr>
      <w:t>/T</w:t>
    </w:r>
    <w:r>
      <w:t xml:space="preserve"> 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8D397">
    <w:pPr>
      <w:pStyle w:val="144"/>
      <w:jc w:val="right"/>
    </w:pPr>
    <w:r>
      <w:rPr>
        <w:rFonts w:hint="eastAsia"/>
      </w:rPr>
      <w:t>CH/T</w:t>
    </w:r>
    <w:r>
      <w:t xml:space="preserve"> XXXXX—XXXX</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DBC84">
    <w:pPr>
      <w:pStyle w:val="144"/>
    </w:pPr>
    <w:r>
      <w:rPr>
        <w:rFonts w:hint="eastAsia"/>
      </w:rPr>
      <w:t>CH/T</w:t>
    </w:r>
    <w:r>
      <w:t xml:space="preserve"> XXXXX—XXXX</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64C13">
    <w:pPr>
      <w:pStyle w:val="144"/>
      <w:jc w:val="left"/>
    </w:pPr>
    <w:r>
      <w:rPr>
        <w:rFonts w:hint="eastAsia"/>
      </w:rPr>
      <w:t>CH/T</w:t>
    </w:r>
    <w:r>
      <w:t xml:space="preserve">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1E75E">
    <w:pPr>
      <w:pStyle w:val="2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1CDEE">
    <w:pPr>
      <w:pStyle w:val="144"/>
      <w:jc w:val="right"/>
    </w:pPr>
    <w:r>
      <w:rPr>
        <w:rFonts w:hint="eastAsia"/>
      </w:rPr>
      <w:t>CH/T</w:t>
    </w:r>
    <w:r>
      <w:t xml:space="preserve"> XXXXX—XXXX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20E5E">
    <w:pPr>
      <w:pStyle w:val="144"/>
    </w:pPr>
    <w:r>
      <w:t>GB</w:t>
    </w:r>
    <w:r>
      <w:rPr>
        <w:rFonts w:hint="eastAsia"/>
      </w:rPr>
      <w:t>/T</w:t>
    </w:r>
    <w:r>
      <w:t xml:space="preserve"> XXXXX—XXXX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3A782">
    <w:pPr>
      <w:pStyle w:val="144"/>
      <w:jc w:val="right"/>
    </w:pPr>
    <w:r>
      <w:rPr>
        <w:rFonts w:hint="eastAsia"/>
      </w:rPr>
      <w:t>CH/T</w:t>
    </w:r>
    <w:r>
      <w:t xml:space="preserve"> XXXXX—XXXX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12354">
    <w:pPr>
      <w:pStyle w:val="144"/>
      <w:jc w:val="left"/>
    </w:pPr>
    <w:r>
      <w:rPr>
        <w:rFonts w:hint="eastAsia"/>
      </w:rPr>
      <w:t>CH/T</w:t>
    </w:r>
    <w:r>
      <w:t xml:space="preserve"> XXXXX—XXXX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1A684">
    <w:pPr>
      <w:pStyle w:val="144"/>
      <w:jc w:val="left"/>
    </w:pPr>
    <w:r>
      <w:rPr>
        <w:rFonts w:hint="eastAsia"/>
      </w:rPr>
      <w:t>CH/T</w:t>
    </w:r>
    <w:r>
      <w:t xml:space="preserve"> XXXXX—XXXX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D4FDA">
    <w:pPr>
      <w:pStyle w:val="144"/>
      <w:jc w:val="right"/>
    </w:pPr>
    <w:r>
      <w:rPr>
        <w:rFonts w:hint="eastAsia"/>
      </w:rPr>
      <w:t>CH/T</w:t>
    </w:r>
    <w:r>
      <w:t xml:space="preserve"> XXXXX—XXXX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6C8BA">
    <w:pPr>
      <w:pStyle w:val="144"/>
      <w:jc w:val="left"/>
    </w:pPr>
    <w:r>
      <w:rPr>
        <w:rFonts w:hint="eastAsia"/>
      </w:rPr>
      <w:t>CH/T</w:t>
    </w:r>
    <w:r>
      <w:t xml:space="preserve">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889DB8"/>
    <w:multiLevelType w:val="multilevel"/>
    <w:tmpl w:val="A3889DB8"/>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F510D4AC"/>
    <w:multiLevelType w:val="multilevel"/>
    <w:tmpl w:val="F510D4AC"/>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79102AD"/>
    <w:multiLevelType w:val="multilevel"/>
    <w:tmpl w:val="079102AD"/>
    <w:lvl w:ilvl="0" w:tentative="0">
      <w:start w:val="1"/>
      <w:numFmt w:val="decimal"/>
      <w:pStyle w:val="13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197"/>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93C6778"/>
    <w:multiLevelType w:val="multilevel"/>
    <w:tmpl w:val="093C6778"/>
    <w:lvl w:ilvl="0" w:tentative="0">
      <w:start w:val="1"/>
      <w:numFmt w:val="decimal"/>
      <w:pStyle w:val="8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0AE367E9"/>
    <w:multiLevelType w:val="multilevel"/>
    <w:tmpl w:val="0AE367E9"/>
    <w:lvl w:ilvl="0" w:tentative="0">
      <w:start w:val="1"/>
      <w:numFmt w:val="none"/>
      <w:pStyle w:val="154"/>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DDE2B46"/>
    <w:multiLevelType w:val="multilevel"/>
    <w:tmpl w:val="0DDE2B46"/>
    <w:lvl w:ilvl="0" w:tentative="0">
      <w:start w:val="1"/>
      <w:numFmt w:val="lowerLetter"/>
      <w:pStyle w:val="179"/>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7">
    <w:nsid w:val="1DBF583A"/>
    <w:multiLevelType w:val="multilevel"/>
    <w:tmpl w:val="1DBF583A"/>
    <w:lvl w:ilvl="0" w:tentative="0">
      <w:start w:val="1"/>
      <w:numFmt w:val="decimal"/>
      <w:pStyle w:val="18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8">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851"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2A8F7113"/>
    <w:multiLevelType w:val="multilevel"/>
    <w:tmpl w:val="2A8F7113"/>
    <w:lvl w:ilvl="0" w:tentative="0">
      <w:start w:val="1"/>
      <w:numFmt w:val="upperLetter"/>
      <w:pStyle w:val="169"/>
      <w:suff w:val="space"/>
      <w:lvlText w:val="%1"/>
      <w:lvlJc w:val="left"/>
      <w:pPr>
        <w:ind w:left="623" w:hanging="425"/>
      </w:pPr>
      <w:rPr>
        <w:rFonts w:hint="eastAsia"/>
      </w:rPr>
    </w:lvl>
    <w:lvl w:ilvl="1" w:tentative="0">
      <w:start w:val="1"/>
      <w:numFmt w:val="decimal"/>
      <w:pStyle w:val="17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134"/>
      <w:suff w:val="nothing"/>
      <w:lvlText w:val="%1——"/>
      <w:lvlJc w:val="left"/>
      <w:pPr>
        <w:ind w:left="833" w:hanging="408"/>
      </w:pPr>
      <w:rPr>
        <w:rFonts w:hint="eastAsia"/>
      </w:rPr>
    </w:lvl>
    <w:lvl w:ilvl="1" w:tentative="0">
      <w:start w:val="1"/>
      <w:numFmt w:val="bullet"/>
      <w:pStyle w:val="133"/>
      <w:lvlText w:val=""/>
      <w:lvlJc w:val="left"/>
      <w:pPr>
        <w:tabs>
          <w:tab w:val="left" w:pos="760"/>
        </w:tabs>
        <w:ind w:left="1264" w:hanging="413"/>
      </w:pPr>
      <w:rPr>
        <w:rFonts w:hint="default" w:ascii="Symbol" w:hAnsi="Symbol"/>
        <w:color w:val="auto"/>
      </w:rPr>
    </w:lvl>
    <w:lvl w:ilvl="2" w:tentative="0">
      <w:start w:val="1"/>
      <w:numFmt w:val="bullet"/>
      <w:pStyle w:val="12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84A938B"/>
    <w:multiLevelType w:val="singleLevel"/>
    <w:tmpl w:val="384A938B"/>
    <w:lvl w:ilvl="0" w:tentative="0">
      <w:start w:val="1"/>
      <w:numFmt w:val="decimal"/>
      <w:suff w:val="nothing"/>
      <w:lvlText w:val="%1）"/>
      <w:lvlJc w:val="left"/>
    </w:lvl>
  </w:abstractNum>
  <w:abstractNum w:abstractNumId="12">
    <w:nsid w:val="3D733618"/>
    <w:multiLevelType w:val="multilevel"/>
    <w:tmpl w:val="3D733618"/>
    <w:lvl w:ilvl="0" w:tentative="0">
      <w:start w:val="1"/>
      <w:numFmt w:val="decimal"/>
      <w:pStyle w:val="3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3">
    <w:nsid w:val="426F5B73"/>
    <w:multiLevelType w:val="multilevel"/>
    <w:tmpl w:val="426F5B73"/>
    <w:lvl w:ilvl="0" w:tentative="0">
      <w:start w:val="1"/>
      <w:numFmt w:val="decimal"/>
      <w:lvlText w:val="[%1]"/>
      <w:lvlJc w:val="left"/>
      <w:pPr>
        <w:ind w:left="840" w:hanging="420"/>
      </w:pPr>
      <w:rPr>
        <w:rFonts w:hint="eastAsia"/>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4C50F90"/>
    <w:multiLevelType w:val="multilevel"/>
    <w:tmpl w:val="44C50F90"/>
    <w:lvl w:ilvl="0" w:tentative="0">
      <w:start w:val="1"/>
      <w:numFmt w:val="lowerLetter"/>
      <w:pStyle w:val="16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57"/>
      <w:lvlText w:val="%2)"/>
      <w:lvlJc w:val="left"/>
      <w:pPr>
        <w:tabs>
          <w:tab w:val="left" w:pos="1260"/>
        </w:tabs>
        <w:ind w:left="1259" w:hanging="419"/>
      </w:pPr>
      <w:rPr>
        <w:rFonts w:hint="eastAsia"/>
      </w:rPr>
    </w:lvl>
    <w:lvl w:ilvl="2" w:tentative="0">
      <w:start w:val="1"/>
      <w:numFmt w:val="decimal"/>
      <w:pStyle w:val="159"/>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B733A5F"/>
    <w:multiLevelType w:val="multilevel"/>
    <w:tmpl w:val="4B733A5F"/>
    <w:lvl w:ilvl="0" w:tentative="0">
      <w:start w:val="1"/>
      <w:numFmt w:val="decimal"/>
      <w:pStyle w:val="130"/>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6">
    <w:nsid w:val="557C2AF5"/>
    <w:multiLevelType w:val="multilevel"/>
    <w:tmpl w:val="557C2AF5"/>
    <w:lvl w:ilvl="0" w:tentative="0">
      <w:start w:val="1"/>
      <w:numFmt w:val="decimal"/>
      <w:pStyle w:val="112"/>
      <w:suff w:val="nothing"/>
      <w:lvlText w:val="图%1　"/>
      <w:lvlJc w:val="left"/>
      <w:pPr>
        <w:ind w:left="397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7">
    <w:nsid w:val="5D8A328F"/>
    <w:multiLevelType w:val="multilevel"/>
    <w:tmpl w:val="5D8A328F"/>
    <w:lvl w:ilvl="0" w:tentative="0">
      <w:start w:val="1"/>
      <w:numFmt w:val="decimal"/>
      <w:pStyle w:val="83"/>
      <w:lvlText w:val="%1. .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0B55DC2"/>
    <w:multiLevelType w:val="multilevel"/>
    <w:tmpl w:val="60B55DC2"/>
    <w:lvl w:ilvl="0" w:tentative="0">
      <w:start w:val="1"/>
      <w:numFmt w:val="upperLetter"/>
      <w:pStyle w:val="145"/>
      <w:lvlText w:val="%1"/>
      <w:lvlJc w:val="left"/>
      <w:pPr>
        <w:tabs>
          <w:tab w:val="left" w:pos="0"/>
        </w:tabs>
        <w:ind w:left="0" w:hanging="425"/>
      </w:pPr>
      <w:rPr>
        <w:rFonts w:hint="eastAsia"/>
      </w:rPr>
    </w:lvl>
    <w:lvl w:ilvl="1" w:tentative="0">
      <w:start w:val="1"/>
      <w:numFmt w:val="decimal"/>
      <w:pStyle w:val="11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9">
    <w:nsid w:val="646260FA"/>
    <w:multiLevelType w:val="multilevel"/>
    <w:tmpl w:val="646260FA"/>
    <w:lvl w:ilvl="0" w:tentative="0">
      <w:start w:val="1"/>
      <w:numFmt w:val="decimal"/>
      <w:pStyle w:val="16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0">
    <w:nsid w:val="657D3FBC"/>
    <w:multiLevelType w:val="multilevel"/>
    <w:tmpl w:val="657D3FBC"/>
    <w:lvl w:ilvl="0" w:tentative="0">
      <w:start w:val="1"/>
      <w:numFmt w:val="upperLetter"/>
      <w:pStyle w:val="15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8"/>
      <w:suff w:val="nothing"/>
      <w:lvlText w:val="%1.%2.%3　"/>
      <w:lvlJc w:val="left"/>
      <w:pPr>
        <w:ind w:left="0" w:firstLine="0"/>
      </w:pPr>
      <w:rPr>
        <w:rFonts w:hint="eastAsia" w:ascii="黑体" w:hAnsi="Times New Roman" w:eastAsia="黑体"/>
        <w:b w:val="0"/>
        <w:i w:val="0"/>
        <w:sz w:val="21"/>
      </w:rPr>
    </w:lvl>
    <w:lvl w:ilvl="3" w:tentative="0">
      <w:start w:val="1"/>
      <w:numFmt w:val="decimal"/>
      <w:pStyle w:val="115"/>
      <w:suff w:val="nothing"/>
      <w:lvlText w:val="%1.%2.%3.%4　"/>
      <w:lvlJc w:val="left"/>
      <w:pPr>
        <w:ind w:left="0" w:firstLine="0"/>
      </w:pPr>
      <w:rPr>
        <w:rFonts w:hint="eastAsia" w:ascii="黑体" w:hAnsi="Times New Roman" w:eastAsia="黑体"/>
        <w:b w:val="0"/>
        <w:i w:val="0"/>
        <w:sz w:val="21"/>
      </w:rPr>
    </w:lvl>
    <w:lvl w:ilvl="4" w:tentative="0">
      <w:start w:val="1"/>
      <w:numFmt w:val="decimal"/>
      <w:pStyle w:val="119"/>
      <w:suff w:val="nothing"/>
      <w:lvlText w:val="%1.%2.%3.%4.%5　"/>
      <w:lvlJc w:val="left"/>
      <w:pPr>
        <w:ind w:left="0" w:firstLine="0"/>
      </w:pPr>
      <w:rPr>
        <w:rFonts w:hint="eastAsia" w:ascii="黑体" w:hAnsi="Times New Roman" w:eastAsia="黑体"/>
        <w:b w:val="0"/>
        <w:i w:val="0"/>
        <w:sz w:val="21"/>
      </w:rPr>
    </w:lvl>
    <w:lvl w:ilvl="5" w:tentative="0">
      <w:start w:val="1"/>
      <w:numFmt w:val="decimal"/>
      <w:pStyle w:val="118"/>
      <w:suff w:val="nothing"/>
      <w:lvlText w:val="%1.%2.%3.%4.%5.%6　"/>
      <w:lvlJc w:val="left"/>
      <w:pPr>
        <w:ind w:left="0" w:firstLine="0"/>
      </w:pPr>
      <w:rPr>
        <w:rFonts w:hint="eastAsia" w:ascii="黑体" w:hAnsi="Times New Roman" w:eastAsia="黑体"/>
        <w:b w:val="0"/>
        <w:i w:val="0"/>
        <w:sz w:val="21"/>
      </w:rPr>
    </w:lvl>
    <w:lvl w:ilvl="6" w:tentative="0">
      <w:start w:val="1"/>
      <w:numFmt w:val="decimal"/>
      <w:pStyle w:val="14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01"/>
      <w:suff w:val="nothing"/>
      <w:lvlText w:val="%1%2　"/>
      <w:lvlJc w:val="left"/>
      <w:pPr>
        <w:ind w:left="0" w:firstLine="0"/>
      </w:pPr>
      <w:rPr>
        <w:rFonts w:hint="eastAsia" w:ascii="黑体" w:eastAsia="黑体"/>
        <w:b w:val="0"/>
        <w:i w:val="0"/>
        <w:sz w:val="21"/>
      </w:rPr>
    </w:lvl>
    <w:lvl w:ilvl="2" w:tentative="0">
      <w:start w:val="1"/>
      <w:numFmt w:val="decimal"/>
      <w:pStyle w:val="200"/>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206"/>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2">
    <w:nsid w:val="6D6C07CD"/>
    <w:multiLevelType w:val="multilevel"/>
    <w:tmpl w:val="6D6C07CD"/>
    <w:lvl w:ilvl="0" w:tentative="0">
      <w:start w:val="1"/>
      <w:numFmt w:val="lowerLetter"/>
      <w:pStyle w:val="88"/>
      <w:lvlText w:val="%1)"/>
      <w:lvlJc w:val="left"/>
      <w:pPr>
        <w:tabs>
          <w:tab w:val="left" w:pos="839"/>
        </w:tabs>
        <w:ind w:left="839" w:hanging="419"/>
      </w:pPr>
      <w:rPr>
        <w:rFonts w:hint="eastAsia" w:ascii="宋体" w:eastAsia="宋体"/>
        <w:b w:val="0"/>
        <w:i w:val="0"/>
        <w:sz w:val="21"/>
      </w:rPr>
    </w:lvl>
    <w:lvl w:ilvl="1" w:tentative="0">
      <w:start w:val="1"/>
      <w:numFmt w:val="decimal"/>
      <w:pStyle w:val="149"/>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3">
    <w:nsid w:val="6DBF04F4"/>
    <w:multiLevelType w:val="multilevel"/>
    <w:tmpl w:val="6DBF04F4"/>
    <w:lvl w:ilvl="0" w:tentative="0">
      <w:start w:val="1"/>
      <w:numFmt w:val="none"/>
      <w:pStyle w:val="182"/>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4">
    <w:nsid w:val="7A1D19BD"/>
    <w:multiLevelType w:val="singleLevel"/>
    <w:tmpl w:val="7A1D19BD"/>
    <w:lvl w:ilvl="0" w:tentative="0">
      <w:start w:val="1"/>
      <w:numFmt w:val="decimal"/>
      <w:suff w:val="nothing"/>
      <w:lvlText w:val="%1）"/>
      <w:lvlJc w:val="left"/>
      <w:rPr>
        <w:rFonts w:hint="default"/>
        <w:b w:val="0"/>
        <w:bCs w:val="0"/>
      </w:rPr>
    </w:lvl>
  </w:abstractNum>
  <w:num w:numId="1">
    <w:abstractNumId w:val="12"/>
  </w:num>
  <w:num w:numId="2">
    <w:abstractNumId w:val="17"/>
  </w:num>
  <w:num w:numId="3">
    <w:abstractNumId w:val="4"/>
  </w:num>
  <w:num w:numId="4">
    <w:abstractNumId w:val="22"/>
  </w:num>
  <w:num w:numId="5">
    <w:abstractNumId w:val="20"/>
  </w:num>
  <w:num w:numId="6">
    <w:abstractNumId w:val="16"/>
  </w:num>
  <w:num w:numId="7">
    <w:abstractNumId w:val="18"/>
  </w:num>
  <w:num w:numId="8">
    <w:abstractNumId w:val="10"/>
  </w:num>
  <w:num w:numId="9">
    <w:abstractNumId w:val="15"/>
  </w:num>
  <w:num w:numId="10">
    <w:abstractNumId w:val="2"/>
  </w:num>
  <w:num w:numId="11">
    <w:abstractNumId w:val="5"/>
  </w:num>
  <w:num w:numId="12">
    <w:abstractNumId w:val="14"/>
  </w:num>
  <w:num w:numId="13">
    <w:abstractNumId w:val="19"/>
  </w:num>
  <w:num w:numId="14">
    <w:abstractNumId w:val="9"/>
  </w:num>
  <w:num w:numId="15">
    <w:abstractNumId w:val="6"/>
  </w:num>
  <w:num w:numId="16">
    <w:abstractNumId w:val="7"/>
  </w:num>
  <w:num w:numId="17">
    <w:abstractNumId w:val="23"/>
  </w:num>
  <w:num w:numId="18">
    <w:abstractNumId w:val="3"/>
  </w:num>
  <w:num w:numId="19">
    <w:abstractNumId w:val="21"/>
  </w:num>
  <w:num w:numId="20">
    <w:abstractNumId w:val="8"/>
  </w:num>
  <w:num w:numId="21">
    <w:abstractNumId w:val="0"/>
  </w:num>
  <w:num w:numId="22">
    <w:abstractNumId w:val="1"/>
  </w:num>
  <w:num w:numId="23">
    <w:abstractNumId w:val="11"/>
  </w:num>
  <w:num w:numId="24">
    <w:abstractNumId w:val="24"/>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wMDcyYmZiMDVhMTliOThhODMxZWU5YzU1YjZjYjAifQ=="/>
  </w:docVars>
  <w:rsids>
    <w:rsidRoot w:val="00172A27"/>
    <w:rsid w:val="00000244"/>
    <w:rsid w:val="0000185F"/>
    <w:rsid w:val="00002B60"/>
    <w:rsid w:val="000044B5"/>
    <w:rsid w:val="0000586F"/>
    <w:rsid w:val="00010B74"/>
    <w:rsid w:val="00013D86"/>
    <w:rsid w:val="00013E02"/>
    <w:rsid w:val="000178DE"/>
    <w:rsid w:val="0002143C"/>
    <w:rsid w:val="0002368F"/>
    <w:rsid w:val="00025189"/>
    <w:rsid w:val="00025A65"/>
    <w:rsid w:val="0002642E"/>
    <w:rsid w:val="00026C31"/>
    <w:rsid w:val="00026CF6"/>
    <w:rsid w:val="00027280"/>
    <w:rsid w:val="00030C57"/>
    <w:rsid w:val="000320A7"/>
    <w:rsid w:val="000348E4"/>
    <w:rsid w:val="00035925"/>
    <w:rsid w:val="00045969"/>
    <w:rsid w:val="000463B2"/>
    <w:rsid w:val="00047D17"/>
    <w:rsid w:val="00050C0F"/>
    <w:rsid w:val="00053AC7"/>
    <w:rsid w:val="00054E7E"/>
    <w:rsid w:val="00057E7E"/>
    <w:rsid w:val="00061315"/>
    <w:rsid w:val="000652C6"/>
    <w:rsid w:val="000656F5"/>
    <w:rsid w:val="000671CF"/>
    <w:rsid w:val="00067CDF"/>
    <w:rsid w:val="00074FBE"/>
    <w:rsid w:val="0008083E"/>
    <w:rsid w:val="00082527"/>
    <w:rsid w:val="0008387A"/>
    <w:rsid w:val="00083A09"/>
    <w:rsid w:val="00084778"/>
    <w:rsid w:val="000847E6"/>
    <w:rsid w:val="00084C33"/>
    <w:rsid w:val="00086609"/>
    <w:rsid w:val="0009005E"/>
    <w:rsid w:val="00090795"/>
    <w:rsid w:val="00092857"/>
    <w:rsid w:val="000938BC"/>
    <w:rsid w:val="00096C20"/>
    <w:rsid w:val="000A026E"/>
    <w:rsid w:val="000A20A9"/>
    <w:rsid w:val="000A2922"/>
    <w:rsid w:val="000A48B1"/>
    <w:rsid w:val="000A57F2"/>
    <w:rsid w:val="000B306D"/>
    <w:rsid w:val="000B3143"/>
    <w:rsid w:val="000B69C9"/>
    <w:rsid w:val="000C1BA5"/>
    <w:rsid w:val="000C49F7"/>
    <w:rsid w:val="000C6B05"/>
    <w:rsid w:val="000C6DD6"/>
    <w:rsid w:val="000C73D4"/>
    <w:rsid w:val="000D34D0"/>
    <w:rsid w:val="000D3D4C"/>
    <w:rsid w:val="000D4F51"/>
    <w:rsid w:val="000D6426"/>
    <w:rsid w:val="000D718B"/>
    <w:rsid w:val="000E0C46"/>
    <w:rsid w:val="000E1015"/>
    <w:rsid w:val="000E1930"/>
    <w:rsid w:val="000E204D"/>
    <w:rsid w:val="000E5293"/>
    <w:rsid w:val="000E65CA"/>
    <w:rsid w:val="000F030C"/>
    <w:rsid w:val="000F129C"/>
    <w:rsid w:val="000F589B"/>
    <w:rsid w:val="00102290"/>
    <w:rsid w:val="00102918"/>
    <w:rsid w:val="00103235"/>
    <w:rsid w:val="00103FD1"/>
    <w:rsid w:val="001056DE"/>
    <w:rsid w:val="0010662A"/>
    <w:rsid w:val="00106815"/>
    <w:rsid w:val="0011210E"/>
    <w:rsid w:val="001124C0"/>
    <w:rsid w:val="00116821"/>
    <w:rsid w:val="00116D73"/>
    <w:rsid w:val="0012078A"/>
    <w:rsid w:val="00124CF9"/>
    <w:rsid w:val="00130DC4"/>
    <w:rsid w:val="0013175F"/>
    <w:rsid w:val="00133FBF"/>
    <w:rsid w:val="00135A98"/>
    <w:rsid w:val="00137464"/>
    <w:rsid w:val="00137E04"/>
    <w:rsid w:val="00143540"/>
    <w:rsid w:val="00143753"/>
    <w:rsid w:val="001450ED"/>
    <w:rsid w:val="00147D5A"/>
    <w:rsid w:val="00150370"/>
    <w:rsid w:val="00151087"/>
    <w:rsid w:val="001512B4"/>
    <w:rsid w:val="0015206C"/>
    <w:rsid w:val="00152F30"/>
    <w:rsid w:val="001533DF"/>
    <w:rsid w:val="00157A34"/>
    <w:rsid w:val="001620A5"/>
    <w:rsid w:val="00163A35"/>
    <w:rsid w:val="0016467B"/>
    <w:rsid w:val="00164E53"/>
    <w:rsid w:val="001657EE"/>
    <w:rsid w:val="0016699D"/>
    <w:rsid w:val="00167C6B"/>
    <w:rsid w:val="00172A27"/>
    <w:rsid w:val="00173E18"/>
    <w:rsid w:val="00175159"/>
    <w:rsid w:val="00176208"/>
    <w:rsid w:val="0018211B"/>
    <w:rsid w:val="00182724"/>
    <w:rsid w:val="001840D3"/>
    <w:rsid w:val="0018422C"/>
    <w:rsid w:val="00185784"/>
    <w:rsid w:val="001863F4"/>
    <w:rsid w:val="001878AA"/>
    <w:rsid w:val="001900F8"/>
    <w:rsid w:val="00191258"/>
    <w:rsid w:val="00191CDE"/>
    <w:rsid w:val="00192680"/>
    <w:rsid w:val="00192D8B"/>
    <w:rsid w:val="00193037"/>
    <w:rsid w:val="0019384C"/>
    <w:rsid w:val="00193A2C"/>
    <w:rsid w:val="00194D2C"/>
    <w:rsid w:val="001A20A5"/>
    <w:rsid w:val="001A288E"/>
    <w:rsid w:val="001A2BEA"/>
    <w:rsid w:val="001A2F14"/>
    <w:rsid w:val="001A4AFC"/>
    <w:rsid w:val="001B18F7"/>
    <w:rsid w:val="001B18FF"/>
    <w:rsid w:val="001B2DDE"/>
    <w:rsid w:val="001B6DC2"/>
    <w:rsid w:val="001C048E"/>
    <w:rsid w:val="001C149C"/>
    <w:rsid w:val="001C1BB2"/>
    <w:rsid w:val="001C21AC"/>
    <w:rsid w:val="001C2D21"/>
    <w:rsid w:val="001C47BA"/>
    <w:rsid w:val="001C59EA"/>
    <w:rsid w:val="001C7F38"/>
    <w:rsid w:val="001D0350"/>
    <w:rsid w:val="001D2B3F"/>
    <w:rsid w:val="001D406C"/>
    <w:rsid w:val="001D41EE"/>
    <w:rsid w:val="001E0380"/>
    <w:rsid w:val="001E13B1"/>
    <w:rsid w:val="001E1CAD"/>
    <w:rsid w:val="001E1E9D"/>
    <w:rsid w:val="001E4FB8"/>
    <w:rsid w:val="001E5DE1"/>
    <w:rsid w:val="001F3394"/>
    <w:rsid w:val="001F370D"/>
    <w:rsid w:val="001F3A19"/>
    <w:rsid w:val="001F7217"/>
    <w:rsid w:val="00200F71"/>
    <w:rsid w:val="002034B3"/>
    <w:rsid w:val="00205D82"/>
    <w:rsid w:val="00211E9B"/>
    <w:rsid w:val="00212268"/>
    <w:rsid w:val="00213E87"/>
    <w:rsid w:val="00221A34"/>
    <w:rsid w:val="00223505"/>
    <w:rsid w:val="00223FF9"/>
    <w:rsid w:val="00225378"/>
    <w:rsid w:val="002256C8"/>
    <w:rsid w:val="0022690E"/>
    <w:rsid w:val="00234181"/>
    <w:rsid w:val="002341CB"/>
    <w:rsid w:val="00234467"/>
    <w:rsid w:val="00237D8D"/>
    <w:rsid w:val="00241DA2"/>
    <w:rsid w:val="00243C59"/>
    <w:rsid w:val="0024642C"/>
    <w:rsid w:val="00246932"/>
    <w:rsid w:val="00247030"/>
    <w:rsid w:val="00247FEE"/>
    <w:rsid w:val="00250385"/>
    <w:rsid w:val="00250E7D"/>
    <w:rsid w:val="002525A6"/>
    <w:rsid w:val="00252602"/>
    <w:rsid w:val="00253778"/>
    <w:rsid w:val="0025388D"/>
    <w:rsid w:val="00254E3B"/>
    <w:rsid w:val="002555A5"/>
    <w:rsid w:val="00255BC1"/>
    <w:rsid w:val="002565D5"/>
    <w:rsid w:val="00257783"/>
    <w:rsid w:val="00260E9A"/>
    <w:rsid w:val="00261F0F"/>
    <w:rsid w:val="002622C0"/>
    <w:rsid w:val="00265757"/>
    <w:rsid w:val="002750EE"/>
    <w:rsid w:val="0027521B"/>
    <w:rsid w:val="00275550"/>
    <w:rsid w:val="00275F24"/>
    <w:rsid w:val="00276B34"/>
    <w:rsid w:val="002778AE"/>
    <w:rsid w:val="002804FA"/>
    <w:rsid w:val="00281F61"/>
    <w:rsid w:val="0028269A"/>
    <w:rsid w:val="00283590"/>
    <w:rsid w:val="002850F1"/>
    <w:rsid w:val="002861E8"/>
    <w:rsid w:val="00286973"/>
    <w:rsid w:val="00287053"/>
    <w:rsid w:val="0029020B"/>
    <w:rsid w:val="0029244A"/>
    <w:rsid w:val="00294387"/>
    <w:rsid w:val="00294E70"/>
    <w:rsid w:val="002A1022"/>
    <w:rsid w:val="002A1924"/>
    <w:rsid w:val="002A3496"/>
    <w:rsid w:val="002A7420"/>
    <w:rsid w:val="002A7B11"/>
    <w:rsid w:val="002B0F12"/>
    <w:rsid w:val="002B1308"/>
    <w:rsid w:val="002B36D9"/>
    <w:rsid w:val="002B3BDB"/>
    <w:rsid w:val="002B43A9"/>
    <w:rsid w:val="002B4554"/>
    <w:rsid w:val="002B4861"/>
    <w:rsid w:val="002B6320"/>
    <w:rsid w:val="002B7E5E"/>
    <w:rsid w:val="002C22CB"/>
    <w:rsid w:val="002C27B3"/>
    <w:rsid w:val="002C3089"/>
    <w:rsid w:val="002C69F1"/>
    <w:rsid w:val="002C72D8"/>
    <w:rsid w:val="002C7665"/>
    <w:rsid w:val="002C7AFF"/>
    <w:rsid w:val="002D03F1"/>
    <w:rsid w:val="002D061E"/>
    <w:rsid w:val="002D0D9F"/>
    <w:rsid w:val="002D11FA"/>
    <w:rsid w:val="002D269B"/>
    <w:rsid w:val="002D2F4D"/>
    <w:rsid w:val="002E0BA0"/>
    <w:rsid w:val="002E0DDF"/>
    <w:rsid w:val="002E2339"/>
    <w:rsid w:val="002E2906"/>
    <w:rsid w:val="002E2F72"/>
    <w:rsid w:val="002E5635"/>
    <w:rsid w:val="002E5D63"/>
    <w:rsid w:val="002E64C3"/>
    <w:rsid w:val="002E6A2C"/>
    <w:rsid w:val="002F006C"/>
    <w:rsid w:val="002F067A"/>
    <w:rsid w:val="002F1D8C"/>
    <w:rsid w:val="002F21DA"/>
    <w:rsid w:val="00300F3A"/>
    <w:rsid w:val="00301041"/>
    <w:rsid w:val="00301F39"/>
    <w:rsid w:val="00305035"/>
    <w:rsid w:val="003050EB"/>
    <w:rsid w:val="00306743"/>
    <w:rsid w:val="00307A75"/>
    <w:rsid w:val="00307D42"/>
    <w:rsid w:val="003104C6"/>
    <w:rsid w:val="00320831"/>
    <w:rsid w:val="00325926"/>
    <w:rsid w:val="0032654C"/>
    <w:rsid w:val="00327A8A"/>
    <w:rsid w:val="00331C61"/>
    <w:rsid w:val="003326B7"/>
    <w:rsid w:val="00332907"/>
    <w:rsid w:val="00335B87"/>
    <w:rsid w:val="00336610"/>
    <w:rsid w:val="00337BF0"/>
    <w:rsid w:val="00340568"/>
    <w:rsid w:val="00343F73"/>
    <w:rsid w:val="00345060"/>
    <w:rsid w:val="00350EC6"/>
    <w:rsid w:val="0035323B"/>
    <w:rsid w:val="003557A9"/>
    <w:rsid w:val="00356039"/>
    <w:rsid w:val="0035609F"/>
    <w:rsid w:val="00360059"/>
    <w:rsid w:val="003609D2"/>
    <w:rsid w:val="00360B7E"/>
    <w:rsid w:val="00361104"/>
    <w:rsid w:val="00363F22"/>
    <w:rsid w:val="0036701B"/>
    <w:rsid w:val="003673A4"/>
    <w:rsid w:val="00373078"/>
    <w:rsid w:val="00375529"/>
    <w:rsid w:val="00375564"/>
    <w:rsid w:val="00377276"/>
    <w:rsid w:val="0038070F"/>
    <w:rsid w:val="00383191"/>
    <w:rsid w:val="00384730"/>
    <w:rsid w:val="00385445"/>
    <w:rsid w:val="0038593A"/>
    <w:rsid w:val="00386DED"/>
    <w:rsid w:val="003912E7"/>
    <w:rsid w:val="00393947"/>
    <w:rsid w:val="0039525D"/>
    <w:rsid w:val="003A072D"/>
    <w:rsid w:val="003A2275"/>
    <w:rsid w:val="003A2AF7"/>
    <w:rsid w:val="003A2B2C"/>
    <w:rsid w:val="003A6634"/>
    <w:rsid w:val="003A6A4F"/>
    <w:rsid w:val="003A7088"/>
    <w:rsid w:val="003A71E0"/>
    <w:rsid w:val="003B00DF"/>
    <w:rsid w:val="003B1275"/>
    <w:rsid w:val="003B1778"/>
    <w:rsid w:val="003B1FC6"/>
    <w:rsid w:val="003B56F1"/>
    <w:rsid w:val="003B643A"/>
    <w:rsid w:val="003C11CB"/>
    <w:rsid w:val="003C19E9"/>
    <w:rsid w:val="003C2F47"/>
    <w:rsid w:val="003C4597"/>
    <w:rsid w:val="003C75F3"/>
    <w:rsid w:val="003C78A3"/>
    <w:rsid w:val="003C7D3A"/>
    <w:rsid w:val="003D1336"/>
    <w:rsid w:val="003D1D70"/>
    <w:rsid w:val="003D3198"/>
    <w:rsid w:val="003D4A85"/>
    <w:rsid w:val="003E08C7"/>
    <w:rsid w:val="003E1796"/>
    <w:rsid w:val="003E1867"/>
    <w:rsid w:val="003E4C0B"/>
    <w:rsid w:val="003E5729"/>
    <w:rsid w:val="003F4EE0"/>
    <w:rsid w:val="00402153"/>
    <w:rsid w:val="00402FC1"/>
    <w:rsid w:val="00404C1C"/>
    <w:rsid w:val="004054DD"/>
    <w:rsid w:val="00413479"/>
    <w:rsid w:val="00414BB6"/>
    <w:rsid w:val="00416966"/>
    <w:rsid w:val="0041754A"/>
    <w:rsid w:val="0042388D"/>
    <w:rsid w:val="00424C38"/>
    <w:rsid w:val="00425082"/>
    <w:rsid w:val="00431DEB"/>
    <w:rsid w:val="00434BCE"/>
    <w:rsid w:val="00441DE2"/>
    <w:rsid w:val="00442184"/>
    <w:rsid w:val="00443FE0"/>
    <w:rsid w:val="0044694E"/>
    <w:rsid w:val="00446B29"/>
    <w:rsid w:val="0045061F"/>
    <w:rsid w:val="0045117A"/>
    <w:rsid w:val="00451F57"/>
    <w:rsid w:val="00453F9A"/>
    <w:rsid w:val="00454570"/>
    <w:rsid w:val="00455139"/>
    <w:rsid w:val="00455377"/>
    <w:rsid w:val="004615C7"/>
    <w:rsid w:val="004669EB"/>
    <w:rsid w:val="004707E0"/>
    <w:rsid w:val="00471E91"/>
    <w:rsid w:val="00472911"/>
    <w:rsid w:val="00474675"/>
    <w:rsid w:val="0047470C"/>
    <w:rsid w:val="00476454"/>
    <w:rsid w:val="004856CB"/>
    <w:rsid w:val="00490B2E"/>
    <w:rsid w:val="00491B1E"/>
    <w:rsid w:val="004A0714"/>
    <w:rsid w:val="004A2602"/>
    <w:rsid w:val="004A2A40"/>
    <w:rsid w:val="004A35F9"/>
    <w:rsid w:val="004A71C6"/>
    <w:rsid w:val="004A7E72"/>
    <w:rsid w:val="004B24C1"/>
    <w:rsid w:val="004B28F0"/>
    <w:rsid w:val="004B34B4"/>
    <w:rsid w:val="004B3993"/>
    <w:rsid w:val="004B48CF"/>
    <w:rsid w:val="004B4E2B"/>
    <w:rsid w:val="004C1259"/>
    <w:rsid w:val="004C292F"/>
    <w:rsid w:val="004D14BB"/>
    <w:rsid w:val="004D2684"/>
    <w:rsid w:val="004D347F"/>
    <w:rsid w:val="004D3A19"/>
    <w:rsid w:val="004D549C"/>
    <w:rsid w:val="004D559B"/>
    <w:rsid w:val="004E15BD"/>
    <w:rsid w:val="004E5656"/>
    <w:rsid w:val="004F026B"/>
    <w:rsid w:val="004F05D0"/>
    <w:rsid w:val="004F06C9"/>
    <w:rsid w:val="004F3A38"/>
    <w:rsid w:val="004F4A6E"/>
    <w:rsid w:val="004F4CE3"/>
    <w:rsid w:val="004F534D"/>
    <w:rsid w:val="005010D3"/>
    <w:rsid w:val="005029D5"/>
    <w:rsid w:val="00502C49"/>
    <w:rsid w:val="00510280"/>
    <w:rsid w:val="00513D73"/>
    <w:rsid w:val="00514A43"/>
    <w:rsid w:val="00515BD0"/>
    <w:rsid w:val="00517368"/>
    <w:rsid w:val="005174E5"/>
    <w:rsid w:val="00522393"/>
    <w:rsid w:val="00522620"/>
    <w:rsid w:val="00522D35"/>
    <w:rsid w:val="00525656"/>
    <w:rsid w:val="005316D6"/>
    <w:rsid w:val="00533F0A"/>
    <w:rsid w:val="00534C02"/>
    <w:rsid w:val="0054264B"/>
    <w:rsid w:val="00543786"/>
    <w:rsid w:val="00547E58"/>
    <w:rsid w:val="005533A9"/>
    <w:rsid w:val="005533D7"/>
    <w:rsid w:val="005535C1"/>
    <w:rsid w:val="0055423D"/>
    <w:rsid w:val="00556E1A"/>
    <w:rsid w:val="005621F5"/>
    <w:rsid w:val="00563772"/>
    <w:rsid w:val="005703DE"/>
    <w:rsid w:val="00571957"/>
    <w:rsid w:val="00576042"/>
    <w:rsid w:val="0057718C"/>
    <w:rsid w:val="00580F2A"/>
    <w:rsid w:val="00583D59"/>
    <w:rsid w:val="0058464E"/>
    <w:rsid w:val="0058476C"/>
    <w:rsid w:val="0058555D"/>
    <w:rsid w:val="00585EEC"/>
    <w:rsid w:val="00587AEA"/>
    <w:rsid w:val="00593746"/>
    <w:rsid w:val="005A01CB"/>
    <w:rsid w:val="005A0692"/>
    <w:rsid w:val="005A1369"/>
    <w:rsid w:val="005A17FD"/>
    <w:rsid w:val="005A3F46"/>
    <w:rsid w:val="005A477A"/>
    <w:rsid w:val="005A4843"/>
    <w:rsid w:val="005A58FF"/>
    <w:rsid w:val="005A5EAF"/>
    <w:rsid w:val="005A64C0"/>
    <w:rsid w:val="005B0691"/>
    <w:rsid w:val="005B1F93"/>
    <w:rsid w:val="005B3C11"/>
    <w:rsid w:val="005B4D83"/>
    <w:rsid w:val="005B681F"/>
    <w:rsid w:val="005B6C0C"/>
    <w:rsid w:val="005C1424"/>
    <w:rsid w:val="005C1C28"/>
    <w:rsid w:val="005C5E80"/>
    <w:rsid w:val="005C6DB5"/>
    <w:rsid w:val="005D124B"/>
    <w:rsid w:val="005D13BE"/>
    <w:rsid w:val="005D33BD"/>
    <w:rsid w:val="005D3AC0"/>
    <w:rsid w:val="005E08F9"/>
    <w:rsid w:val="005E19E7"/>
    <w:rsid w:val="005E2CDA"/>
    <w:rsid w:val="005E5677"/>
    <w:rsid w:val="005E5A18"/>
    <w:rsid w:val="005E7BC6"/>
    <w:rsid w:val="005F037B"/>
    <w:rsid w:val="005F0465"/>
    <w:rsid w:val="005F0E0B"/>
    <w:rsid w:val="005F4CDD"/>
    <w:rsid w:val="00600B61"/>
    <w:rsid w:val="00604A50"/>
    <w:rsid w:val="00605383"/>
    <w:rsid w:val="0060606C"/>
    <w:rsid w:val="00606617"/>
    <w:rsid w:val="0061366B"/>
    <w:rsid w:val="00614934"/>
    <w:rsid w:val="00616F5D"/>
    <w:rsid w:val="0061716C"/>
    <w:rsid w:val="006203E5"/>
    <w:rsid w:val="00623DC0"/>
    <w:rsid w:val="006243A1"/>
    <w:rsid w:val="006249BA"/>
    <w:rsid w:val="00624B3C"/>
    <w:rsid w:val="00625AEB"/>
    <w:rsid w:val="00626808"/>
    <w:rsid w:val="00632E56"/>
    <w:rsid w:val="00634FFF"/>
    <w:rsid w:val="0063559E"/>
    <w:rsid w:val="00635CBA"/>
    <w:rsid w:val="00637092"/>
    <w:rsid w:val="006425C0"/>
    <w:rsid w:val="0064338B"/>
    <w:rsid w:val="00646542"/>
    <w:rsid w:val="006504F4"/>
    <w:rsid w:val="00653139"/>
    <w:rsid w:val="00654BC9"/>
    <w:rsid w:val="006552FD"/>
    <w:rsid w:val="00656C36"/>
    <w:rsid w:val="006633C5"/>
    <w:rsid w:val="00663AF3"/>
    <w:rsid w:val="00664DA7"/>
    <w:rsid w:val="00666192"/>
    <w:rsid w:val="00666B6C"/>
    <w:rsid w:val="00675B4F"/>
    <w:rsid w:val="00680CD0"/>
    <w:rsid w:val="00681F9B"/>
    <w:rsid w:val="00682682"/>
    <w:rsid w:val="00682702"/>
    <w:rsid w:val="00684A87"/>
    <w:rsid w:val="00685910"/>
    <w:rsid w:val="00685B57"/>
    <w:rsid w:val="00686B3F"/>
    <w:rsid w:val="00690D17"/>
    <w:rsid w:val="00691EBA"/>
    <w:rsid w:val="00692368"/>
    <w:rsid w:val="006932EA"/>
    <w:rsid w:val="006A11C6"/>
    <w:rsid w:val="006A2C3C"/>
    <w:rsid w:val="006A2EBC"/>
    <w:rsid w:val="006A361B"/>
    <w:rsid w:val="006A436A"/>
    <w:rsid w:val="006A5EA0"/>
    <w:rsid w:val="006A783B"/>
    <w:rsid w:val="006A7B33"/>
    <w:rsid w:val="006B0682"/>
    <w:rsid w:val="006B1A05"/>
    <w:rsid w:val="006B3299"/>
    <w:rsid w:val="006B4E13"/>
    <w:rsid w:val="006B5D79"/>
    <w:rsid w:val="006B75DD"/>
    <w:rsid w:val="006C3116"/>
    <w:rsid w:val="006C4B11"/>
    <w:rsid w:val="006C5CB5"/>
    <w:rsid w:val="006C67E0"/>
    <w:rsid w:val="006C6EF7"/>
    <w:rsid w:val="006C7ABA"/>
    <w:rsid w:val="006D0D60"/>
    <w:rsid w:val="006D1122"/>
    <w:rsid w:val="006D28E7"/>
    <w:rsid w:val="006D3C00"/>
    <w:rsid w:val="006D73CB"/>
    <w:rsid w:val="006E1875"/>
    <w:rsid w:val="006E2F1D"/>
    <w:rsid w:val="006E3675"/>
    <w:rsid w:val="006E4A7F"/>
    <w:rsid w:val="006E4F1A"/>
    <w:rsid w:val="006F3CD3"/>
    <w:rsid w:val="006F7F73"/>
    <w:rsid w:val="00700351"/>
    <w:rsid w:val="0070083C"/>
    <w:rsid w:val="00704DF6"/>
    <w:rsid w:val="0070651C"/>
    <w:rsid w:val="00707AE3"/>
    <w:rsid w:val="007113F4"/>
    <w:rsid w:val="00712530"/>
    <w:rsid w:val="007132A3"/>
    <w:rsid w:val="00714238"/>
    <w:rsid w:val="007148BA"/>
    <w:rsid w:val="00716421"/>
    <w:rsid w:val="007217E7"/>
    <w:rsid w:val="007230A0"/>
    <w:rsid w:val="00723CD4"/>
    <w:rsid w:val="00724EFB"/>
    <w:rsid w:val="00726160"/>
    <w:rsid w:val="007321C0"/>
    <w:rsid w:val="00734A3B"/>
    <w:rsid w:val="00735B3F"/>
    <w:rsid w:val="00736C26"/>
    <w:rsid w:val="007419C3"/>
    <w:rsid w:val="0074353E"/>
    <w:rsid w:val="007467A7"/>
    <w:rsid w:val="007469DD"/>
    <w:rsid w:val="0074741B"/>
    <w:rsid w:val="0074759E"/>
    <w:rsid w:val="007478EA"/>
    <w:rsid w:val="0075415C"/>
    <w:rsid w:val="00755D74"/>
    <w:rsid w:val="0075714F"/>
    <w:rsid w:val="007603DF"/>
    <w:rsid w:val="00762341"/>
    <w:rsid w:val="00762932"/>
    <w:rsid w:val="00763502"/>
    <w:rsid w:val="00767DD5"/>
    <w:rsid w:val="00772BEE"/>
    <w:rsid w:val="00772F1A"/>
    <w:rsid w:val="00777AFF"/>
    <w:rsid w:val="00785252"/>
    <w:rsid w:val="00786426"/>
    <w:rsid w:val="00786492"/>
    <w:rsid w:val="00786605"/>
    <w:rsid w:val="00787110"/>
    <w:rsid w:val="00790C6C"/>
    <w:rsid w:val="007913AB"/>
    <w:rsid w:val="007914F7"/>
    <w:rsid w:val="00792B37"/>
    <w:rsid w:val="00795193"/>
    <w:rsid w:val="007A15B6"/>
    <w:rsid w:val="007A1658"/>
    <w:rsid w:val="007A267D"/>
    <w:rsid w:val="007A3406"/>
    <w:rsid w:val="007A3DE0"/>
    <w:rsid w:val="007B07DF"/>
    <w:rsid w:val="007B0E00"/>
    <w:rsid w:val="007B1625"/>
    <w:rsid w:val="007B17F4"/>
    <w:rsid w:val="007B3D48"/>
    <w:rsid w:val="007B499A"/>
    <w:rsid w:val="007B5B1B"/>
    <w:rsid w:val="007B6A81"/>
    <w:rsid w:val="007B706E"/>
    <w:rsid w:val="007B71EB"/>
    <w:rsid w:val="007C2400"/>
    <w:rsid w:val="007C6205"/>
    <w:rsid w:val="007C686A"/>
    <w:rsid w:val="007C6BC5"/>
    <w:rsid w:val="007C728E"/>
    <w:rsid w:val="007C7A7B"/>
    <w:rsid w:val="007D2C53"/>
    <w:rsid w:val="007D3245"/>
    <w:rsid w:val="007D3A23"/>
    <w:rsid w:val="007D3D60"/>
    <w:rsid w:val="007D45EF"/>
    <w:rsid w:val="007D4954"/>
    <w:rsid w:val="007E1980"/>
    <w:rsid w:val="007E2627"/>
    <w:rsid w:val="007E4B76"/>
    <w:rsid w:val="007E5B51"/>
    <w:rsid w:val="007E5EA8"/>
    <w:rsid w:val="007E7591"/>
    <w:rsid w:val="007F02B0"/>
    <w:rsid w:val="007F0CF1"/>
    <w:rsid w:val="007F1098"/>
    <w:rsid w:val="007F12A5"/>
    <w:rsid w:val="007F1487"/>
    <w:rsid w:val="007F1655"/>
    <w:rsid w:val="007F17A7"/>
    <w:rsid w:val="007F3068"/>
    <w:rsid w:val="007F4CF1"/>
    <w:rsid w:val="007F758D"/>
    <w:rsid w:val="007F7D52"/>
    <w:rsid w:val="007F7FE5"/>
    <w:rsid w:val="00800567"/>
    <w:rsid w:val="00800A27"/>
    <w:rsid w:val="00802896"/>
    <w:rsid w:val="00802B52"/>
    <w:rsid w:val="0080654C"/>
    <w:rsid w:val="00806EB4"/>
    <w:rsid w:val="008071C6"/>
    <w:rsid w:val="0081242E"/>
    <w:rsid w:val="008131C5"/>
    <w:rsid w:val="00817A00"/>
    <w:rsid w:val="00825AE6"/>
    <w:rsid w:val="00830EC8"/>
    <w:rsid w:val="00831660"/>
    <w:rsid w:val="0083204C"/>
    <w:rsid w:val="008344DE"/>
    <w:rsid w:val="00835DB3"/>
    <w:rsid w:val="0083617B"/>
    <w:rsid w:val="00836953"/>
    <w:rsid w:val="008371BD"/>
    <w:rsid w:val="00840DE8"/>
    <w:rsid w:val="00842BB6"/>
    <w:rsid w:val="00844285"/>
    <w:rsid w:val="008467B3"/>
    <w:rsid w:val="008504A8"/>
    <w:rsid w:val="0085282E"/>
    <w:rsid w:val="00853FBA"/>
    <w:rsid w:val="00855A32"/>
    <w:rsid w:val="00863AF7"/>
    <w:rsid w:val="0087198C"/>
    <w:rsid w:val="00872B1E"/>
    <w:rsid w:val="00872C1F"/>
    <w:rsid w:val="00873B42"/>
    <w:rsid w:val="00873DBB"/>
    <w:rsid w:val="008751B7"/>
    <w:rsid w:val="008764EB"/>
    <w:rsid w:val="008812FE"/>
    <w:rsid w:val="00882826"/>
    <w:rsid w:val="008847B0"/>
    <w:rsid w:val="008856D8"/>
    <w:rsid w:val="00887603"/>
    <w:rsid w:val="00890553"/>
    <w:rsid w:val="0089160E"/>
    <w:rsid w:val="00892E82"/>
    <w:rsid w:val="00893B68"/>
    <w:rsid w:val="00895B18"/>
    <w:rsid w:val="00897C01"/>
    <w:rsid w:val="008A0D92"/>
    <w:rsid w:val="008A2740"/>
    <w:rsid w:val="008A546F"/>
    <w:rsid w:val="008A5845"/>
    <w:rsid w:val="008A60C0"/>
    <w:rsid w:val="008B028B"/>
    <w:rsid w:val="008B0573"/>
    <w:rsid w:val="008B32A7"/>
    <w:rsid w:val="008C1B58"/>
    <w:rsid w:val="008C1B99"/>
    <w:rsid w:val="008C2A4B"/>
    <w:rsid w:val="008C39AE"/>
    <w:rsid w:val="008C590D"/>
    <w:rsid w:val="008C5AEF"/>
    <w:rsid w:val="008C6933"/>
    <w:rsid w:val="008D2763"/>
    <w:rsid w:val="008D4CE3"/>
    <w:rsid w:val="008E031B"/>
    <w:rsid w:val="008E4DA2"/>
    <w:rsid w:val="008E7029"/>
    <w:rsid w:val="008E7EF6"/>
    <w:rsid w:val="008F0C44"/>
    <w:rsid w:val="008F1000"/>
    <w:rsid w:val="008F1F98"/>
    <w:rsid w:val="008F6758"/>
    <w:rsid w:val="0090113C"/>
    <w:rsid w:val="009040DD"/>
    <w:rsid w:val="00905B47"/>
    <w:rsid w:val="00906098"/>
    <w:rsid w:val="0091331C"/>
    <w:rsid w:val="0091398A"/>
    <w:rsid w:val="009219EA"/>
    <w:rsid w:val="00926BD6"/>
    <w:rsid w:val="009279DE"/>
    <w:rsid w:val="00927A4B"/>
    <w:rsid w:val="00930116"/>
    <w:rsid w:val="009306CB"/>
    <w:rsid w:val="00931614"/>
    <w:rsid w:val="0093463B"/>
    <w:rsid w:val="00935DB2"/>
    <w:rsid w:val="009408AA"/>
    <w:rsid w:val="009413BC"/>
    <w:rsid w:val="0094212C"/>
    <w:rsid w:val="00944706"/>
    <w:rsid w:val="00944A71"/>
    <w:rsid w:val="009461B3"/>
    <w:rsid w:val="00950B95"/>
    <w:rsid w:val="00952FB2"/>
    <w:rsid w:val="00953076"/>
    <w:rsid w:val="0095354F"/>
    <w:rsid w:val="009543B3"/>
    <w:rsid w:val="00954689"/>
    <w:rsid w:val="00956136"/>
    <w:rsid w:val="00960DC5"/>
    <w:rsid w:val="009617C9"/>
    <w:rsid w:val="00961C93"/>
    <w:rsid w:val="009625B3"/>
    <w:rsid w:val="00965324"/>
    <w:rsid w:val="00965676"/>
    <w:rsid w:val="00965A32"/>
    <w:rsid w:val="00966C14"/>
    <w:rsid w:val="0097091E"/>
    <w:rsid w:val="00972DCF"/>
    <w:rsid w:val="009732E1"/>
    <w:rsid w:val="009760D3"/>
    <w:rsid w:val="00977132"/>
    <w:rsid w:val="00977B14"/>
    <w:rsid w:val="00980879"/>
    <w:rsid w:val="00981A4B"/>
    <w:rsid w:val="00982501"/>
    <w:rsid w:val="009825B5"/>
    <w:rsid w:val="00984828"/>
    <w:rsid w:val="00985B33"/>
    <w:rsid w:val="009877D3"/>
    <w:rsid w:val="00994E8F"/>
    <w:rsid w:val="009951DC"/>
    <w:rsid w:val="009959BB"/>
    <w:rsid w:val="00997158"/>
    <w:rsid w:val="009A13B3"/>
    <w:rsid w:val="009A3A7C"/>
    <w:rsid w:val="009B0D55"/>
    <w:rsid w:val="009B16F4"/>
    <w:rsid w:val="009B2ADB"/>
    <w:rsid w:val="009B4EFA"/>
    <w:rsid w:val="009B603A"/>
    <w:rsid w:val="009C2D0E"/>
    <w:rsid w:val="009C3DAC"/>
    <w:rsid w:val="009C42E0"/>
    <w:rsid w:val="009C542E"/>
    <w:rsid w:val="009D021C"/>
    <w:rsid w:val="009D0774"/>
    <w:rsid w:val="009D5362"/>
    <w:rsid w:val="009D6DA8"/>
    <w:rsid w:val="009E1415"/>
    <w:rsid w:val="009E6116"/>
    <w:rsid w:val="009E7385"/>
    <w:rsid w:val="009E79A3"/>
    <w:rsid w:val="009F0869"/>
    <w:rsid w:val="009F6B0C"/>
    <w:rsid w:val="00A02D7F"/>
    <w:rsid w:val="00A02E43"/>
    <w:rsid w:val="00A03F1F"/>
    <w:rsid w:val="00A065F9"/>
    <w:rsid w:val="00A07F34"/>
    <w:rsid w:val="00A163D2"/>
    <w:rsid w:val="00A204D7"/>
    <w:rsid w:val="00A22154"/>
    <w:rsid w:val="00A2265F"/>
    <w:rsid w:val="00A25C38"/>
    <w:rsid w:val="00A320C4"/>
    <w:rsid w:val="00A35FBA"/>
    <w:rsid w:val="00A36BBE"/>
    <w:rsid w:val="00A40483"/>
    <w:rsid w:val="00A4307A"/>
    <w:rsid w:val="00A43434"/>
    <w:rsid w:val="00A46F19"/>
    <w:rsid w:val="00A4746C"/>
    <w:rsid w:val="00A47EBB"/>
    <w:rsid w:val="00A5034F"/>
    <w:rsid w:val="00A50A7A"/>
    <w:rsid w:val="00A515AA"/>
    <w:rsid w:val="00A51CDD"/>
    <w:rsid w:val="00A53FC5"/>
    <w:rsid w:val="00A5680A"/>
    <w:rsid w:val="00A57310"/>
    <w:rsid w:val="00A60220"/>
    <w:rsid w:val="00A64F5F"/>
    <w:rsid w:val="00A65686"/>
    <w:rsid w:val="00A6730D"/>
    <w:rsid w:val="00A715D9"/>
    <w:rsid w:val="00A71625"/>
    <w:rsid w:val="00A71B9B"/>
    <w:rsid w:val="00A737F4"/>
    <w:rsid w:val="00A751C7"/>
    <w:rsid w:val="00A800A4"/>
    <w:rsid w:val="00A81A54"/>
    <w:rsid w:val="00A8243E"/>
    <w:rsid w:val="00A84725"/>
    <w:rsid w:val="00A87844"/>
    <w:rsid w:val="00A90039"/>
    <w:rsid w:val="00A91FDA"/>
    <w:rsid w:val="00A920B0"/>
    <w:rsid w:val="00A95A9A"/>
    <w:rsid w:val="00A961A7"/>
    <w:rsid w:val="00A9717B"/>
    <w:rsid w:val="00A976DB"/>
    <w:rsid w:val="00AA038C"/>
    <w:rsid w:val="00AA1134"/>
    <w:rsid w:val="00AA22DF"/>
    <w:rsid w:val="00AA3B97"/>
    <w:rsid w:val="00AA3CDA"/>
    <w:rsid w:val="00AA4120"/>
    <w:rsid w:val="00AA63A0"/>
    <w:rsid w:val="00AA7A09"/>
    <w:rsid w:val="00AB3B50"/>
    <w:rsid w:val="00AB4CD8"/>
    <w:rsid w:val="00AB5C39"/>
    <w:rsid w:val="00AC05B1"/>
    <w:rsid w:val="00AC2EC0"/>
    <w:rsid w:val="00AC405A"/>
    <w:rsid w:val="00AC424B"/>
    <w:rsid w:val="00AC564B"/>
    <w:rsid w:val="00AC673C"/>
    <w:rsid w:val="00AC6C20"/>
    <w:rsid w:val="00AC6C6A"/>
    <w:rsid w:val="00AD19A5"/>
    <w:rsid w:val="00AD1C16"/>
    <w:rsid w:val="00AD356C"/>
    <w:rsid w:val="00AD3C9D"/>
    <w:rsid w:val="00AD44AA"/>
    <w:rsid w:val="00AE2914"/>
    <w:rsid w:val="00AE508C"/>
    <w:rsid w:val="00AE6D15"/>
    <w:rsid w:val="00AE7CE9"/>
    <w:rsid w:val="00AF1302"/>
    <w:rsid w:val="00AF3044"/>
    <w:rsid w:val="00AF360A"/>
    <w:rsid w:val="00AF37EB"/>
    <w:rsid w:val="00AF4601"/>
    <w:rsid w:val="00AF6765"/>
    <w:rsid w:val="00B00C48"/>
    <w:rsid w:val="00B01326"/>
    <w:rsid w:val="00B04182"/>
    <w:rsid w:val="00B0488B"/>
    <w:rsid w:val="00B0507A"/>
    <w:rsid w:val="00B05EA5"/>
    <w:rsid w:val="00B06348"/>
    <w:rsid w:val="00B07AE3"/>
    <w:rsid w:val="00B10F42"/>
    <w:rsid w:val="00B11430"/>
    <w:rsid w:val="00B146AE"/>
    <w:rsid w:val="00B14E6F"/>
    <w:rsid w:val="00B203ED"/>
    <w:rsid w:val="00B220AE"/>
    <w:rsid w:val="00B2385B"/>
    <w:rsid w:val="00B248E3"/>
    <w:rsid w:val="00B2684B"/>
    <w:rsid w:val="00B275BF"/>
    <w:rsid w:val="00B27F20"/>
    <w:rsid w:val="00B33DB7"/>
    <w:rsid w:val="00B34B8F"/>
    <w:rsid w:val="00B35212"/>
    <w:rsid w:val="00B3521D"/>
    <w:rsid w:val="00B353EB"/>
    <w:rsid w:val="00B36410"/>
    <w:rsid w:val="00B439C4"/>
    <w:rsid w:val="00B4535E"/>
    <w:rsid w:val="00B4674E"/>
    <w:rsid w:val="00B5173D"/>
    <w:rsid w:val="00B522B8"/>
    <w:rsid w:val="00B52A8C"/>
    <w:rsid w:val="00B57639"/>
    <w:rsid w:val="00B6193D"/>
    <w:rsid w:val="00B636A8"/>
    <w:rsid w:val="00B64C47"/>
    <w:rsid w:val="00B66414"/>
    <w:rsid w:val="00B665C6"/>
    <w:rsid w:val="00B74D7A"/>
    <w:rsid w:val="00B75A51"/>
    <w:rsid w:val="00B76B5C"/>
    <w:rsid w:val="00B805AF"/>
    <w:rsid w:val="00B8170B"/>
    <w:rsid w:val="00B81FB8"/>
    <w:rsid w:val="00B830DD"/>
    <w:rsid w:val="00B8539A"/>
    <w:rsid w:val="00B869EC"/>
    <w:rsid w:val="00B87219"/>
    <w:rsid w:val="00B920F0"/>
    <w:rsid w:val="00B934D3"/>
    <w:rsid w:val="00B93596"/>
    <w:rsid w:val="00B9397A"/>
    <w:rsid w:val="00B94A1E"/>
    <w:rsid w:val="00B9523A"/>
    <w:rsid w:val="00B9531A"/>
    <w:rsid w:val="00B9633D"/>
    <w:rsid w:val="00BA2EBE"/>
    <w:rsid w:val="00BA50B5"/>
    <w:rsid w:val="00BA5E0A"/>
    <w:rsid w:val="00BB0F28"/>
    <w:rsid w:val="00BB22B3"/>
    <w:rsid w:val="00BB2621"/>
    <w:rsid w:val="00BB43F5"/>
    <w:rsid w:val="00BB458A"/>
    <w:rsid w:val="00BB5860"/>
    <w:rsid w:val="00BB5E1F"/>
    <w:rsid w:val="00BC7B36"/>
    <w:rsid w:val="00BC7EAE"/>
    <w:rsid w:val="00BD00D3"/>
    <w:rsid w:val="00BD1659"/>
    <w:rsid w:val="00BD3AA9"/>
    <w:rsid w:val="00BD423D"/>
    <w:rsid w:val="00BD4A18"/>
    <w:rsid w:val="00BD4C05"/>
    <w:rsid w:val="00BD5B03"/>
    <w:rsid w:val="00BD6DB2"/>
    <w:rsid w:val="00BD76F9"/>
    <w:rsid w:val="00BE11CF"/>
    <w:rsid w:val="00BE21AB"/>
    <w:rsid w:val="00BE55CB"/>
    <w:rsid w:val="00BE67B6"/>
    <w:rsid w:val="00BF1529"/>
    <w:rsid w:val="00BF617A"/>
    <w:rsid w:val="00C0177E"/>
    <w:rsid w:val="00C0379D"/>
    <w:rsid w:val="00C03931"/>
    <w:rsid w:val="00C04160"/>
    <w:rsid w:val="00C05FE3"/>
    <w:rsid w:val="00C20B4D"/>
    <w:rsid w:val="00C20DA8"/>
    <w:rsid w:val="00C2136D"/>
    <w:rsid w:val="00C214EE"/>
    <w:rsid w:val="00C2314B"/>
    <w:rsid w:val="00C243A8"/>
    <w:rsid w:val="00C24971"/>
    <w:rsid w:val="00C24BDD"/>
    <w:rsid w:val="00C2633C"/>
    <w:rsid w:val="00C26BE5"/>
    <w:rsid w:val="00C26E4D"/>
    <w:rsid w:val="00C27909"/>
    <w:rsid w:val="00C27B03"/>
    <w:rsid w:val="00C314E1"/>
    <w:rsid w:val="00C33C32"/>
    <w:rsid w:val="00C33DD2"/>
    <w:rsid w:val="00C34397"/>
    <w:rsid w:val="00C3509C"/>
    <w:rsid w:val="00C4095D"/>
    <w:rsid w:val="00C44CB0"/>
    <w:rsid w:val="00C51E0C"/>
    <w:rsid w:val="00C52CE6"/>
    <w:rsid w:val="00C54D12"/>
    <w:rsid w:val="00C601D2"/>
    <w:rsid w:val="00C60AC8"/>
    <w:rsid w:val="00C63A61"/>
    <w:rsid w:val="00C65BCC"/>
    <w:rsid w:val="00C66970"/>
    <w:rsid w:val="00C70EF4"/>
    <w:rsid w:val="00C71D30"/>
    <w:rsid w:val="00C71EE7"/>
    <w:rsid w:val="00C72845"/>
    <w:rsid w:val="00C735CE"/>
    <w:rsid w:val="00C73B4F"/>
    <w:rsid w:val="00C7668D"/>
    <w:rsid w:val="00C82FAF"/>
    <w:rsid w:val="00C85964"/>
    <w:rsid w:val="00C8691C"/>
    <w:rsid w:val="00C913B6"/>
    <w:rsid w:val="00C96109"/>
    <w:rsid w:val="00C96DA7"/>
    <w:rsid w:val="00CA1040"/>
    <w:rsid w:val="00CA168A"/>
    <w:rsid w:val="00CA357E"/>
    <w:rsid w:val="00CA44F9"/>
    <w:rsid w:val="00CA4A69"/>
    <w:rsid w:val="00CA56F6"/>
    <w:rsid w:val="00CB068F"/>
    <w:rsid w:val="00CB0AFF"/>
    <w:rsid w:val="00CB13A2"/>
    <w:rsid w:val="00CB203B"/>
    <w:rsid w:val="00CB66BE"/>
    <w:rsid w:val="00CB74A3"/>
    <w:rsid w:val="00CB78BF"/>
    <w:rsid w:val="00CC3E0C"/>
    <w:rsid w:val="00CC40A1"/>
    <w:rsid w:val="00CC58D3"/>
    <w:rsid w:val="00CC5C71"/>
    <w:rsid w:val="00CC784D"/>
    <w:rsid w:val="00CD6E14"/>
    <w:rsid w:val="00CD6E8F"/>
    <w:rsid w:val="00CE13DA"/>
    <w:rsid w:val="00CE3A4D"/>
    <w:rsid w:val="00CE559C"/>
    <w:rsid w:val="00CF1843"/>
    <w:rsid w:val="00CF1B62"/>
    <w:rsid w:val="00D018F3"/>
    <w:rsid w:val="00D019CD"/>
    <w:rsid w:val="00D0337B"/>
    <w:rsid w:val="00D051DC"/>
    <w:rsid w:val="00D079B2"/>
    <w:rsid w:val="00D114E9"/>
    <w:rsid w:val="00D1663F"/>
    <w:rsid w:val="00D23CF1"/>
    <w:rsid w:val="00D26A90"/>
    <w:rsid w:val="00D27385"/>
    <w:rsid w:val="00D343C2"/>
    <w:rsid w:val="00D429C6"/>
    <w:rsid w:val="00D45B01"/>
    <w:rsid w:val="00D47748"/>
    <w:rsid w:val="00D54CC3"/>
    <w:rsid w:val="00D55373"/>
    <w:rsid w:val="00D6041A"/>
    <w:rsid w:val="00D60DE5"/>
    <w:rsid w:val="00D633EB"/>
    <w:rsid w:val="00D6342C"/>
    <w:rsid w:val="00D659B5"/>
    <w:rsid w:val="00D67003"/>
    <w:rsid w:val="00D70B51"/>
    <w:rsid w:val="00D7239D"/>
    <w:rsid w:val="00D730C5"/>
    <w:rsid w:val="00D74699"/>
    <w:rsid w:val="00D7509F"/>
    <w:rsid w:val="00D763FA"/>
    <w:rsid w:val="00D8210D"/>
    <w:rsid w:val="00D8290B"/>
    <w:rsid w:val="00D82FF7"/>
    <w:rsid w:val="00D8336C"/>
    <w:rsid w:val="00D8340F"/>
    <w:rsid w:val="00D8417D"/>
    <w:rsid w:val="00D847FE"/>
    <w:rsid w:val="00D87C1F"/>
    <w:rsid w:val="00D90109"/>
    <w:rsid w:val="00D964EA"/>
    <w:rsid w:val="00D966D0"/>
    <w:rsid w:val="00DA0C59"/>
    <w:rsid w:val="00DA3991"/>
    <w:rsid w:val="00DA7724"/>
    <w:rsid w:val="00DA7CB2"/>
    <w:rsid w:val="00DB1322"/>
    <w:rsid w:val="00DB20F7"/>
    <w:rsid w:val="00DB7E6C"/>
    <w:rsid w:val="00DC06BB"/>
    <w:rsid w:val="00DC0C50"/>
    <w:rsid w:val="00DC267C"/>
    <w:rsid w:val="00DC5E5C"/>
    <w:rsid w:val="00DC784B"/>
    <w:rsid w:val="00DD5A29"/>
    <w:rsid w:val="00DD5D9D"/>
    <w:rsid w:val="00DD5E1E"/>
    <w:rsid w:val="00DD6105"/>
    <w:rsid w:val="00DD7D2C"/>
    <w:rsid w:val="00DE0B45"/>
    <w:rsid w:val="00DE11BD"/>
    <w:rsid w:val="00DE2842"/>
    <w:rsid w:val="00DE35CB"/>
    <w:rsid w:val="00DE7441"/>
    <w:rsid w:val="00DF21E9"/>
    <w:rsid w:val="00DF2657"/>
    <w:rsid w:val="00DF32C4"/>
    <w:rsid w:val="00DF3449"/>
    <w:rsid w:val="00DF6215"/>
    <w:rsid w:val="00E005AF"/>
    <w:rsid w:val="00E00F14"/>
    <w:rsid w:val="00E013C7"/>
    <w:rsid w:val="00E0449B"/>
    <w:rsid w:val="00E051E0"/>
    <w:rsid w:val="00E05219"/>
    <w:rsid w:val="00E06386"/>
    <w:rsid w:val="00E076C2"/>
    <w:rsid w:val="00E11221"/>
    <w:rsid w:val="00E14F29"/>
    <w:rsid w:val="00E15DF6"/>
    <w:rsid w:val="00E24319"/>
    <w:rsid w:val="00E24EB4"/>
    <w:rsid w:val="00E25D22"/>
    <w:rsid w:val="00E31E8E"/>
    <w:rsid w:val="00E320ED"/>
    <w:rsid w:val="00E3226D"/>
    <w:rsid w:val="00E32411"/>
    <w:rsid w:val="00E33AFB"/>
    <w:rsid w:val="00E33D16"/>
    <w:rsid w:val="00E33EB9"/>
    <w:rsid w:val="00E34218"/>
    <w:rsid w:val="00E36870"/>
    <w:rsid w:val="00E36898"/>
    <w:rsid w:val="00E421C2"/>
    <w:rsid w:val="00E45A2D"/>
    <w:rsid w:val="00E46282"/>
    <w:rsid w:val="00E50398"/>
    <w:rsid w:val="00E5216E"/>
    <w:rsid w:val="00E52609"/>
    <w:rsid w:val="00E53053"/>
    <w:rsid w:val="00E535AB"/>
    <w:rsid w:val="00E5450E"/>
    <w:rsid w:val="00E55A19"/>
    <w:rsid w:val="00E56899"/>
    <w:rsid w:val="00E6255B"/>
    <w:rsid w:val="00E64528"/>
    <w:rsid w:val="00E70072"/>
    <w:rsid w:val="00E7161C"/>
    <w:rsid w:val="00E75507"/>
    <w:rsid w:val="00E80CF3"/>
    <w:rsid w:val="00E82344"/>
    <w:rsid w:val="00E84C82"/>
    <w:rsid w:val="00E84D64"/>
    <w:rsid w:val="00E87408"/>
    <w:rsid w:val="00E901ED"/>
    <w:rsid w:val="00E914C4"/>
    <w:rsid w:val="00E934F5"/>
    <w:rsid w:val="00E937E2"/>
    <w:rsid w:val="00E94108"/>
    <w:rsid w:val="00E96961"/>
    <w:rsid w:val="00E971B9"/>
    <w:rsid w:val="00EA1D69"/>
    <w:rsid w:val="00EA2390"/>
    <w:rsid w:val="00EA47DF"/>
    <w:rsid w:val="00EA5BB9"/>
    <w:rsid w:val="00EA72EC"/>
    <w:rsid w:val="00EA7891"/>
    <w:rsid w:val="00EB01BF"/>
    <w:rsid w:val="00EB089B"/>
    <w:rsid w:val="00EB11CB"/>
    <w:rsid w:val="00EB275A"/>
    <w:rsid w:val="00EB6CA3"/>
    <w:rsid w:val="00EB7154"/>
    <w:rsid w:val="00EB786A"/>
    <w:rsid w:val="00EC1578"/>
    <w:rsid w:val="00EC1C72"/>
    <w:rsid w:val="00EC24D5"/>
    <w:rsid w:val="00EC3CC9"/>
    <w:rsid w:val="00EC680A"/>
    <w:rsid w:val="00ED0170"/>
    <w:rsid w:val="00ED057D"/>
    <w:rsid w:val="00ED064B"/>
    <w:rsid w:val="00ED0883"/>
    <w:rsid w:val="00ED0CA7"/>
    <w:rsid w:val="00ED0ED0"/>
    <w:rsid w:val="00ED1582"/>
    <w:rsid w:val="00ED438E"/>
    <w:rsid w:val="00ED4F17"/>
    <w:rsid w:val="00ED7991"/>
    <w:rsid w:val="00EE2893"/>
    <w:rsid w:val="00EE2BED"/>
    <w:rsid w:val="00EE374B"/>
    <w:rsid w:val="00EF1334"/>
    <w:rsid w:val="00EF40ED"/>
    <w:rsid w:val="00EF6EB0"/>
    <w:rsid w:val="00F00D6C"/>
    <w:rsid w:val="00F036C9"/>
    <w:rsid w:val="00F03DC4"/>
    <w:rsid w:val="00F05B6F"/>
    <w:rsid w:val="00F10282"/>
    <w:rsid w:val="00F1196E"/>
    <w:rsid w:val="00F11BB5"/>
    <w:rsid w:val="00F12427"/>
    <w:rsid w:val="00F1417B"/>
    <w:rsid w:val="00F149BF"/>
    <w:rsid w:val="00F33AE7"/>
    <w:rsid w:val="00F34B99"/>
    <w:rsid w:val="00F40A51"/>
    <w:rsid w:val="00F42638"/>
    <w:rsid w:val="00F46C1D"/>
    <w:rsid w:val="00F46C7A"/>
    <w:rsid w:val="00F475EB"/>
    <w:rsid w:val="00F51932"/>
    <w:rsid w:val="00F52DAB"/>
    <w:rsid w:val="00F53E32"/>
    <w:rsid w:val="00F543F0"/>
    <w:rsid w:val="00F5453A"/>
    <w:rsid w:val="00F55858"/>
    <w:rsid w:val="00F6226B"/>
    <w:rsid w:val="00F63739"/>
    <w:rsid w:val="00F63E2B"/>
    <w:rsid w:val="00F656AE"/>
    <w:rsid w:val="00F72513"/>
    <w:rsid w:val="00F73163"/>
    <w:rsid w:val="00F73862"/>
    <w:rsid w:val="00F765C4"/>
    <w:rsid w:val="00F76F69"/>
    <w:rsid w:val="00F81D29"/>
    <w:rsid w:val="00F82291"/>
    <w:rsid w:val="00F83440"/>
    <w:rsid w:val="00F864DA"/>
    <w:rsid w:val="00F91055"/>
    <w:rsid w:val="00F91C4D"/>
    <w:rsid w:val="00F92FD9"/>
    <w:rsid w:val="00F962B3"/>
    <w:rsid w:val="00FA0242"/>
    <w:rsid w:val="00FA43C8"/>
    <w:rsid w:val="00FA4A82"/>
    <w:rsid w:val="00FA6684"/>
    <w:rsid w:val="00FA686E"/>
    <w:rsid w:val="00FA731E"/>
    <w:rsid w:val="00FA7934"/>
    <w:rsid w:val="00FB2AE0"/>
    <w:rsid w:val="00FB2B38"/>
    <w:rsid w:val="00FC0089"/>
    <w:rsid w:val="00FC6358"/>
    <w:rsid w:val="00FD0BE1"/>
    <w:rsid w:val="00FD0DCD"/>
    <w:rsid w:val="00FD320D"/>
    <w:rsid w:val="00FD52A1"/>
    <w:rsid w:val="00FD6246"/>
    <w:rsid w:val="00FD78F2"/>
    <w:rsid w:val="00FE16AD"/>
    <w:rsid w:val="00FE1942"/>
    <w:rsid w:val="00FE23DE"/>
    <w:rsid w:val="00FE28F0"/>
    <w:rsid w:val="00FE292C"/>
    <w:rsid w:val="00FE3B30"/>
    <w:rsid w:val="00FF57FB"/>
    <w:rsid w:val="00FF591E"/>
    <w:rsid w:val="011D1C28"/>
    <w:rsid w:val="011E547C"/>
    <w:rsid w:val="012728ED"/>
    <w:rsid w:val="01276727"/>
    <w:rsid w:val="01284C10"/>
    <w:rsid w:val="01323CE1"/>
    <w:rsid w:val="01475B40"/>
    <w:rsid w:val="015B3238"/>
    <w:rsid w:val="016155B8"/>
    <w:rsid w:val="01625F97"/>
    <w:rsid w:val="01633E9B"/>
    <w:rsid w:val="0172644A"/>
    <w:rsid w:val="017460A8"/>
    <w:rsid w:val="01747E56"/>
    <w:rsid w:val="01814321"/>
    <w:rsid w:val="01847D1F"/>
    <w:rsid w:val="018945E3"/>
    <w:rsid w:val="0190043C"/>
    <w:rsid w:val="01991505"/>
    <w:rsid w:val="019B35E4"/>
    <w:rsid w:val="019B36B5"/>
    <w:rsid w:val="01A3073B"/>
    <w:rsid w:val="01CC0AC8"/>
    <w:rsid w:val="01CC1A40"/>
    <w:rsid w:val="01D027EB"/>
    <w:rsid w:val="01D574CC"/>
    <w:rsid w:val="01FD1236"/>
    <w:rsid w:val="01FD5751"/>
    <w:rsid w:val="02056CB7"/>
    <w:rsid w:val="020D5A45"/>
    <w:rsid w:val="021533E7"/>
    <w:rsid w:val="021D0546"/>
    <w:rsid w:val="02207F4D"/>
    <w:rsid w:val="02217FDE"/>
    <w:rsid w:val="02247C7D"/>
    <w:rsid w:val="02283016"/>
    <w:rsid w:val="022E44A8"/>
    <w:rsid w:val="023575E5"/>
    <w:rsid w:val="023700DF"/>
    <w:rsid w:val="02377801"/>
    <w:rsid w:val="02405F8A"/>
    <w:rsid w:val="02447828"/>
    <w:rsid w:val="024725F3"/>
    <w:rsid w:val="024C0DD3"/>
    <w:rsid w:val="025E1DEA"/>
    <w:rsid w:val="02671A0C"/>
    <w:rsid w:val="02693733"/>
    <w:rsid w:val="027108F1"/>
    <w:rsid w:val="028028F8"/>
    <w:rsid w:val="02866093"/>
    <w:rsid w:val="02941DE2"/>
    <w:rsid w:val="029C3B08"/>
    <w:rsid w:val="029F0F02"/>
    <w:rsid w:val="02A82E0C"/>
    <w:rsid w:val="02B315C3"/>
    <w:rsid w:val="02B6007E"/>
    <w:rsid w:val="02B63EF1"/>
    <w:rsid w:val="02C866AB"/>
    <w:rsid w:val="02D90516"/>
    <w:rsid w:val="02DC78BE"/>
    <w:rsid w:val="02DF21EF"/>
    <w:rsid w:val="02E64D83"/>
    <w:rsid w:val="02EF1E8A"/>
    <w:rsid w:val="030A6031"/>
    <w:rsid w:val="0310539A"/>
    <w:rsid w:val="03152088"/>
    <w:rsid w:val="0321400D"/>
    <w:rsid w:val="032338E1"/>
    <w:rsid w:val="032661A6"/>
    <w:rsid w:val="0341645D"/>
    <w:rsid w:val="03420A98"/>
    <w:rsid w:val="03455F4E"/>
    <w:rsid w:val="034728F5"/>
    <w:rsid w:val="034D6BB0"/>
    <w:rsid w:val="03515DC8"/>
    <w:rsid w:val="03575C81"/>
    <w:rsid w:val="03583989"/>
    <w:rsid w:val="03651EEB"/>
    <w:rsid w:val="036839EA"/>
    <w:rsid w:val="036D11F3"/>
    <w:rsid w:val="03801CF3"/>
    <w:rsid w:val="039667A9"/>
    <w:rsid w:val="039D6C50"/>
    <w:rsid w:val="03A74512"/>
    <w:rsid w:val="03AC38D7"/>
    <w:rsid w:val="03AE265E"/>
    <w:rsid w:val="03B92498"/>
    <w:rsid w:val="03BB0937"/>
    <w:rsid w:val="03BC551D"/>
    <w:rsid w:val="03D41080"/>
    <w:rsid w:val="03D715CC"/>
    <w:rsid w:val="03DA5C91"/>
    <w:rsid w:val="03DE3CAC"/>
    <w:rsid w:val="03E94B2B"/>
    <w:rsid w:val="03EC63C9"/>
    <w:rsid w:val="040524AF"/>
    <w:rsid w:val="040556DD"/>
    <w:rsid w:val="04074FB1"/>
    <w:rsid w:val="040D00EE"/>
    <w:rsid w:val="041423D2"/>
    <w:rsid w:val="041F6D74"/>
    <w:rsid w:val="04245B63"/>
    <w:rsid w:val="04406715"/>
    <w:rsid w:val="04461F7D"/>
    <w:rsid w:val="044C330C"/>
    <w:rsid w:val="04531FA4"/>
    <w:rsid w:val="04545D1C"/>
    <w:rsid w:val="04581CB1"/>
    <w:rsid w:val="045A0087"/>
    <w:rsid w:val="045A77D7"/>
    <w:rsid w:val="046046C1"/>
    <w:rsid w:val="046110E2"/>
    <w:rsid w:val="04632BDC"/>
    <w:rsid w:val="04642403"/>
    <w:rsid w:val="047343F5"/>
    <w:rsid w:val="047C599F"/>
    <w:rsid w:val="048900BC"/>
    <w:rsid w:val="04A6239E"/>
    <w:rsid w:val="04A82509"/>
    <w:rsid w:val="04AA1196"/>
    <w:rsid w:val="04AE503E"/>
    <w:rsid w:val="04BE0ADB"/>
    <w:rsid w:val="04C3537C"/>
    <w:rsid w:val="04D74871"/>
    <w:rsid w:val="04DA4474"/>
    <w:rsid w:val="04E2157A"/>
    <w:rsid w:val="04EF43C3"/>
    <w:rsid w:val="050D098D"/>
    <w:rsid w:val="050E2686"/>
    <w:rsid w:val="051931EE"/>
    <w:rsid w:val="052027CE"/>
    <w:rsid w:val="05234E03"/>
    <w:rsid w:val="052469E0"/>
    <w:rsid w:val="052676B9"/>
    <w:rsid w:val="052F0851"/>
    <w:rsid w:val="052F2A11"/>
    <w:rsid w:val="05371649"/>
    <w:rsid w:val="053733E3"/>
    <w:rsid w:val="053F69CD"/>
    <w:rsid w:val="054144F3"/>
    <w:rsid w:val="05504736"/>
    <w:rsid w:val="055661F0"/>
    <w:rsid w:val="05616943"/>
    <w:rsid w:val="0563433A"/>
    <w:rsid w:val="056974FD"/>
    <w:rsid w:val="05705A95"/>
    <w:rsid w:val="057412E2"/>
    <w:rsid w:val="05765E57"/>
    <w:rsid w:val="05810D93"/>
    <w:rsid w:val="05856AD5"/>
    <w:rsid w:val="058A2077"/>
    <w:rsid w:val="058D7738"/>
    <w:rsid w:val="0591137B"/>
    <w:rsid w:val="059B00A7"/>
    <w:rsid w:val="059B24B4"/>
    <w:rsid w:val="059E6CC4"/>
    <w:rsid w:val="05A351AD"/>
    <w:rsid w:val="05AA2098"/>
    <w:rsid w:val="05AD75A3"/>
    <w:rsid w:val="05AE3496"/>
    <w:rsid w:val="05B66C8F"/>
    <w:rsid w:val="05B72A07"/>
    <w:rsid w:val="05BD4A40"/>
    <w:rsid w:val="05C173E2"/>
    <w:rsid w:val="05D3008A"/>
    <w:rsid w:val="05D55216"/>
    <w:rsid w:val="05D610DF"/>
    <w:rsid w:val="05DB7E5B"/>
    <w:rsid w:val="05E47254"/>
    <w:rsid w:val="05E6788A"/>
    <w:rsid w:val="05EA2DDC"/>
    <w:rsid w:val="05F571C5"/>
    <w:rsid w:val="05FC07D9"/>
    <w:rsid w:val="05FC6FEC"/>
    <w:rsid w:val="0600615C"/>
    <w:rsid w:val="0604239A"/>
    <w:rsid w:val="06075258"/>
    <w:rsid w:val="060A74CA"/>
    <w:rsid w:val="060A7BA0"/>
    <w:rsid w:val="062067FE"/>
    <w:rsid w:val="062463D6"/>
    <w:rsid w:val="0627193B"/>
    <w:rsid w:val="062C51A3"/>
    <w:rsid w:val="063B7194"/>
    <w:rsid w:val="063D3D08"/>
    <w:rsid w:val="063E65C3"/>
    <w:rsid w:val="06452248"/>
    <w:rsid w:val="06494EFE"/>
    <w:rsid w:val="064C13A1"/>
    <w:rsid w:val="06500E91"/>
    <w:rsid w:val="06562220"/>
    <w:rsid w:val="06585F98"/>
    <w:rsid w:val="06612B91"/>
    <w:rsid w:val="066A60C3"/>
    <w:rsid w:val="066E57BB"/>
    <w:rsid w:val="067F09FA"/>
    <w:rsid w:val="06976AC0"/>
    <w:rsid w:val="069A65B0"/>
    <w:rsid w:val="069C40D7"/>
    <w:rsid w:val="069F7723"/>
    <w:rsid w:val="06BA455D"/>
    <w:rsid w:val="06DD649D"/>
    <w:rsid w:val="06E635A4"/>
    <w:rsid w:val="06EA15FF"/>
    <w:rsid w:val="06ED3715"/>
    <w:rsid w:val="06F46142"/>
    <w:rsid w:val="06F46D37"/>
    <w:rsid w:val="06F757B1"/>
    <w:rsid w:val="06FB19BE"/>
    <w:rsid w:val="07064323"/>
    <w:rsid w:val="070817C6"/>
    <w:rsid w:val="07097292"/>
    <w:rsid w:val="07140111"/>
    <w:rsid w:val="07153E89"/>
    <w:rsid w:val="071D6637"/>
    <w:rsid w:val="071E1F77"/>
    <w:rsid w:val="071F1355"/>
    <w:rsid w:val="07201CA4"/>
    <w:rsid w:val="07222102"/>
    <w:rsid w:val="07351E35"/>
    <w:rsid w:val="074309F6"/>
    <w:rsid w:val="07465DF0"/>
    <w:rsid w:val="07506C6F"/>
    <w:rsid w:val="075860A1"/>
    <w:rsid w:val="075E75DE"/>
    <w:rsid w:val="07632E46"/>
    <w:rsid w:val="07664F2E"/>
    <w:rsid w:val="076A727F"/>
    <w:rsid w:val="076B1CFB"/>
    <w:rsid w:val="076C043D"/>
    <w:rsid w:val="0783185F"/>
    <w:rsid w:val="0788780A"/>
    <w:rsid w:val="079037E4"/>
    <w:rsid w:val="079052BE"/>
    <w:rsid w:val="07927DF6"/>
    <w:rsid w:val="079D0979"/>
    <w:rsid w:val="079F541A"/>
    <w:rsid w:val="07A1092D"/>
    <w:rsid w:val="07A45072"/>
    <w:rsid w:val="07A6646B"/>
    <w:rsid w:val="07A70F85"/>
    <w:rsid w:val="07B54061"/>
    <w:rsid w:val="07B740F5"/>
    <w:rsid w:val="07C20123"/>
    <w:rsid w:val="07C75183"/>
    <w:rsid w:val="07CA57E9"/>
    <w:rsid w:val="07CB4548"/>
    <w:rsid w:val="07CD5BF8"/>
    <w:rsid w:val="07D16002"/>
    <w:rsid w:val="07D94EB6"/>
    <w:rsid w:val="07DB29DD"/>
    <w:rsid w:val="07ED0962"/>
    <w:rsid w:val="07F65A68"/>
    <w:rsid w:val="07F81E90"/>
    <w:rsid w:val="07F95559"/>
    <w:rsid w:val="07F96744"/>
    <w:rsid w:val="08084422"/>
    <w:rsid w:val="080D2DB2"/>
    <w:rsid w:val="0822060B"/>
    <w:rsid w:val="08234B4B"/>
    <w:rsid w:val="08255934"/>
    <w:rsid w:val="082D0D5E"/>
    <w:rsid w:val="0837398B"/>
    <w:rsid w:val="0837598F"/>
    <w:rsid w:val="08410946"/>
    <w:rsid w:val="08446DA9"/>
    <w:rsid w:val="0847315D"/>
    <w:rsid w:val="084F01D0"/>
    <w:rsid w:val="08634906"/>
    <w:rsid w:val="08646E76"/>
    <w:rsid w:val="08650E11"/>
    <w:rsid w:val="08692265"/>
    <w:rsid w:val="087D6BB0"/>
    <w:rsid w:val="087F780C"/>
    <w:rsid w:val="088A4403"/>
    <w:rsid w:val="088A6393"/>
    <w:rsid w:val="0893471C"/>
    <w:rsid w:val="08983D41"/>
    <w:rsid w:val="089A5503"/>
    <w:rsid w:val="089B0161"/>
    <w:rsid w:val="08A52FEB"/>
    <w:rsid w:val="08A705FC"/>
    <w:rsid w:val="08A76D63"/>
    <w:rsid w:val="08AD0AFB"/>
    <w:rsid w:val="08BC0A60"/>
    <w:rsid w:val="08BD33F4"/>
    <w:rsid w:val="08C43471"/>
    <w:rsid w:val="08E12275"/>
    <w:rsid w:val="08E246EF"/>
    <w:rsid w:val="08E32F03"/>
    <w:rsid w:val="08E65367"/>
    <w:rsid w:val="08F31FA8"/>
    <w:rsid w:val="08F5187C"/>
    <w:rsid w:val="08F82AD4"/>
    <w:rsid w:val="08F875BE"/>
    <w:rsid w:val="09046E6D"/>
    <w:rsid w:val="091049D3"/>
    <w:rsid w:val="09114527"/>
    <w:rsid w:val="09203B84"/>
    <w:rsid w:val="09216B15"/>
    <w:rsid w:val="092468CE"/>
    <w:rsid w:val="09264B78"/>
    <w:rsid w:val="092E1232"/>
    <w:rsid w:val="09320D22"/>
    <w:rsid w:val="09383E5F"/>
    <w:rsid w:val="093A4032"/>
    <w:rsid w:val="093F343F"/>
    <w:rsid w:val="09444B11"/>
    <w:rsid w:val="09475E50"/>
    <w:rsid w:val="09533DA3"/>
    <w:rsid w:val="095531B4"/>
    <w:rsid w:val="095C7DBD"/>
    <w:rsid w:val="09612AD0"/>
    <w:rsid w:val="096609CC"/>
    <w:rsid w:val="0970184A"/>
    <w:rsid w:val="09722762"/>
    <w:rsid w:val="097F55EA"/>
    <w:rsid w:val="09814DA0"/>
    <w:rsid w:val="09926E4D"/>
    <w:rsid w:val="0995614C"/>
    <w:rsid w:val="09975029"/>
    <w:rsid w:val="099A638F"/>
    <w:rsid w:val="099B68C7"/>
    <w:rsid w:val="099F7A3A"/>
    <w:rsid w:val="09A02EF8"/>
    <w:rsid w:val="09AA279C"/>
    <w:rsid w:val="09AC7C01"/>
    <w:rsid w:val="09B53677"/>
    <w:rsid w:val="09B67B0E"/>
    <w:rsid w:val="09B74D83"/>
    <w:rsid w:val="09B875A0"/>
    <w:rsid w:val="09B94F9F"/>
    <w:rsid w:val="09BB741E"/>
    <w:rsid w:val="09C000DC"/>
    <w:rsid w:val="09C21336"/>
    <w:rsid w:val="09D80A17"/>
    <w:rsid w:val="09DC2A3C"/>
    <w:rsid w:val="09DD00FD"/>
    <w:rsid w:val="09E31CEE"/>
    <w:rsid w:val="09E53E19"/>
    <w:rsid w:val="09E638BB"/>
    <w:rsid w:val="09EC7123"/>
    <w:rsid w:val="09ED2E9B"/>
    <w:rsid w:val="09F224E0"/>
    <w:rsid w:val="09F479B8"/>
    <w:rsid w:val="09F919B3"/>
    <w:rsid w:val="0A013A4D"/>
    <w:rsid w:val="0A03446D"/>
    <w:rsid w:val="0A054BE4"/>
    <w:rsid w:val="0A0855DF"/>
    <w:rsid w:val="0A0D7099"/>
    <w:rsid w:val="0A187F18"/>
    <w:rsid w:val="0A1E12A6"/>
    <w:rsid w:val="0A1F00FE"/>
    <w:rsid w:val="0A2537A5"/>
    <w:rsid w:val="0A2E2EBC"/>
    <w:rsid w:val="0A312D88"/>
    <w:rsid w:val="0A355831"/>
    <w:rsid w:val="0A3A231D"/>
    <w:rsid w:val="0A3D4581"/>
    <w:rsid w:val="0A3D46F5"/>
    <w:rsid w:val="0A3E36F7"/>
    <w:rsid w:val="0A402FCB"/>
    <w:rsid w:val="0A454A85"/>
    <w:rsid w:val="0A456833"/>
    <w:rsid w:val="0A466107"/>
    <w:rsid w:val="0A486323"/>
    <w:rsid w:val="0A4E393A"/>
    <w:rsid w:val="0A540824"/>
    <w:rsid w:val="0A5A3F57"/>
    <w:rsid w:val="0A613847"/>
    <w:rsid w:val="0A617D3D"/>
    <w:rsid w:val="0A66650B"/>
    <w:rsid w:val="0A670558"/>
    <w:rsid w:val="0A6767AA"/>
    <w:rsid w:val="0A6C1C62"/>
    <w:rsid w:val="0A6F1B02"/>
    <w:rsid w:val="0A70218E"/>
    <w:rsid w:val="0A70395C"/>
    <w:rsid w:val="0A782765"/>
    <w:rsid w:val="0A7964DD"/>
    <w:rsid w:val="0A8530D4"/>
    <w:rsid w:val="0A8A693C"/>
    <w:rsid w:val="0A911A78"/>
    <w:rsid w:val="0A9467F9"/>
    <w:rsid w:val="0A9D1A95"/>
    <w:rsid w:val="0AA25A34"/>
    <w:rsid w:val="0AAA48E8"/>
    <w:rsid w:val="0AB60A3E"/>
    <w:rsid w:val="0AB9278D"/>
    <w:rsid w:val="0ABD0C56"/>
    <w:rsid w:val="0AC0235E"/>
    <w:rsid w:val="0AC260D6"/>
    <w:rsid w:val="0AC27E84"/>
    <w:rsid w:val="0ACE6829"/>
    <w:rsid w:val="0AD160CF"/>
    <w:rsid w:val="0AD55E09"/>
    <w:rsid w:val="0ADA6D4F"/>
    <w:rsid w:val="0ADB7197"/>
    <w:rsid w:val="0ADF27E4"/>
    <w:rsid w:val="0AE13D28"/>
    <w:rsid w:val="0AEA70C7"/>
    <w:rsid w:val="0AEB39D2"/>
    <w:rsid w:val="0AF50075"/>
    <w:rsid w:val="0AFC0BDD"/>
    <w:rsid w:val="0B005469"/>
    <w:rsid w:val="0B04049C"/>
    <w:rsid w:val="0B0C6D27"/>
    <w:rsid w:val="0B15591A"/>
    <w:rsid w:val="0B196F59"/>
    <w:rsid w:val="0B1B1342"/>
    <w:rsid w:val="0B204BAA"/>
    <w:rsid w:val="0B2452C4"/>
    <w:rsid w:val="0B25689D"/>
    <w:rsid w:val="0B2647A0"/>
    <w:rsid w:val="0B291CB1"/>
    <w:rsid w:val="0B2A3617"/>
    <w:rsid w:val="0B2F4527"/>
    <w:rsid w:val="0B362A3B"/>
    <w:rsid w:val="0B370759"/>
    <w:rsid w:val="0B3D575C"/>
    <w:rsid w:val="0B481FE1"/>
    <w:rsid w:val="0B4E34C6"/>
    <w:rsid w:val="0B6E3B68"/>
    <w:rsid w:val="0B6E7663"/>
    <w:rsid w:val="0B7218AA"/>
    <w:rsid w:val="0B756CA4"/>
    <w:rsid w:val="0B776EC0"/>
    <w:rsid w:val="0B80322F"/>
    <w:rsid w:val="0B837613"/>
    <w:rsid w:val="0B865355"/>
    <w:rsid w:val="0B8B64C8"/>
    <w:rsid w:val="0B8D66E4"/>
    <w:rsid w:val="0B9335CE"/>
    <w:rsid w:val="0B971310"/>
    <w:rsid w:val="0BA63889"/>
    <w:rsid w:val="0BB05F2E"/>
    <w:rsid w:val="0BB447B1"/>
    <w:rsid w:val="0BBF5506"/>
    <w:rsid w:val="0BC348DB"/>
    <w:rsid w:val="0BCA5242"/>
    <w:rsid w:val="0BCB0FBA"/>
    <w:rsid w:val="0BCF35CC"/>
    <w:rsid w:val="0BD25EA5"/>
    <w:rsid w:val="0BD7170D"/>
    <w:rsid w:val="0BD845A0"/>
    <w:rsid w:val="0BD84851"/>
    <w:rsid w:val="0BDA2FAB"/>
    <w:rsid w:val="0BDB6315"/>
    <w:rsid w:val="0BE46FB5"/>
    <w:rsid w:val="0BEC7DD8"/>
    <w:rsid w:val="0BEE718C"/>
    <w:rsid w:val="0BEF21F8"/>
    <w:rsid w:val="0BF05D21"/>
    <w:rsid w:val="0BF16C73"/>
    <w:rsid w:val="0BF40511"/>
    <w:rsid w:val="0BF70001"/>
    <w:rsid w:val="0BF72FF7"/>
    <w:rsid w:val="0C05627A"/>
    <w:rsid w:val="0C091640"/>
    <w:rsid w:val="0C0A3890"/>
    <w:rsid w:val="0C115AD5"/>
    <w:rsid w:val="0C173769"/>
    <w:rsid w:val="0C2B1A59"/>
    <w:rsid w:val="0C2D02E7"/>
    <w:rsid w:val="0C31618A"/>
    <w:rsid w:val="0C360B29"/>
    <w:rsid w:val="0C3703FE"/>
    <w:rsid w:val="0C3721AC"/>
    <w:rsid w:val="0C3B1C9C"/>
    <w:rsid w:val="0C4A1EDF"/>
    <w:rsid w:val="0C4E765F"/>
    <w:rsid w:val="0C4F5747"/>
    <w:rsid w:val="0C527562"/>
    <w:rsid w:val="0C5E1E2E"/>
    <w:rsid w:val="0C5E3BDC"/>
    <w:rsid w:val="0C711B61"/>
    <w:rsid w:val="0C71390F"/>
    <w:rsid w:val="0C74406D"/>
    <w:rsid w:val="0C833643"/>
    <w:rsid w:val="0C9365E3"/>
    <w:rsid w:val="0C9C2AF3"/>
    <w:rsid w:val="0CA14F93"/>
    <w:rsid w:val="0CAC4948"/>
    <w:rsid w:val="0CB12099"/>
    <w:rsid w:val="0CBA3508"/>
    <w:rsid w:val="0CC170B3"/>
    <w:rsid w:val="0CCF4ADA"/>
    <w:rsid w:val="0CD12600"/>
    <w:rsid w:val="0CD34E6C"/>
    <w:rsid w:val="0CD3606A"/>
    <w:rsid w:val="0CDA54FD"/>
    <w:rsid w:val="0CE51D21"/>
    <w:rsid w:val="0CE722FA"/>
    <w:rsid w:val="0CED6202"/>
    <w:rsid w:val="0CF4009D"/>
    <w:rsid w:val="0CFE5559"/>
    <w:rsid w:val="0D07432F"/>
    <w:rsid w:val="0D077DD0"/>
    <w:rsid w:val="0D15598B"/>
    <w:rsid w:val="0D1974D1"/>
    <w:rsid w:val="0D1A5D55"/>
    <w:rsid w:val="0D1B6FF1"/>
    <w:rsid w:val="0D222A53"/>
    <w:rsid w:val="0D251F9D"/>
    <w:rsid w:val="0D286D68"/>
    <w:rsid w:val="0D2C4A93"/>
    <w:rsid w:val="0D361249"/>
    <w:rsid w:val="0D3B3F1D"/>
    <w:rsid w:val="0D3E32D2"/>
    <w:rsid w:val="0D3F7610"/>
    <w:rsid w:val="0D4B23B2"/>
    <w:rsid w:val="0D4C7ED9"/>
    <w:rsid w:val="0D585E49"/>
    <w:rsid w:val="0D5E03AD"/>
    <w:rsid w:val="0D632183"/>
    <w:rsid w:val="0D662D48"/>
    <w:rsid w:val="0D6D0A77"/>
    <w:rsid w:val="0D70298D"/>
    <w:rsid w:val="0D750D07"/>
    <w:rsid w:val="0D7F02AE"/>
    <w:rsid w:val="0D7F205C"/>
    <w:rsid w:val="0D817B82"/>
    <w:rsid w:val="0D8853B5"/>
    <w:rsid w:val="0D8B15CF"/>
    <w:rsid w:val="0D94609B"/>
    <w:rsid w:val="0D9E6986"/>
    <w:rsid w:val="0DA3410C"/>
    <w:rsid w:val="0DA550BF"/>
    <w:rsid w:val="0DA970D9"/>
    <w:rsid w:val="0DB717F6"/>
    <w:rsid w:val="0DB92613"/>
    <w:rsid w:val="0DBA6C10"/>
    <w:rsid w:val="0DD22B27"/>
    <w:rsid w:val="0DD8176C"/>
    <w:rsid w:val="0DE011D7"/>
    <w:rsid w:val="0DE6032D"/>
    <w:rsid w:val="0DE7737B"/>
    <w:rsid w:val="0DE95727"/>
    <w:rsid w:val="0DEE383B"/>
    <w:rsid w:val="0DF62D07"/>
    <w:rsid w:val="0DFA4B1E"/>
    <w:rsid w:val="0E0E54F0"/>
    <w:rsid w:val="0E0F1632"/>
    <w:rsid w:val="0E104CDB"/>
    <w:rsid w:val="0E142BF0"/>
    <w:rsid w:val="0E197090"/>
    <w:rsid w:val="0E1A1D85"/>
    <w:rsid w:val="0E2734CA"/>
    <w:rsid w:val="0E2B2F7B"/>
    <w:rsid w:val="0E323572"/>
    <w:rsid w:val="0E355406"/>
    <w:rsid w:val="0E380A14"/>
    <w:rsid w:val="0E460DCC"/>
    <w:rsid w:val="0E4B0094"/>
    <w:rsid w:val="0E4F7C80"/>
    <w:rsid w:val="0E595C2E"/>
    <w:rsid w:val="0E6065A9"/>
    <w:rsid w:val="0E682AF0"/>
    <w:rsid w:val="0E794DF6"/>
    <w:rsid w:val="0E8C2865"/>
    <w:rsid w:val="0E900280"/>
    <w:rsid w:val="0EA004DC"/>
    <w:rsid w:val="0EA15114"/>
    <w:rsid w:val="0EA84EFB"/>
    <w:rsid w:val="0EAA3109"/>
    <w:rsid w:val="0EAB5A61"/>
    <w:rsid w:val="0EAE203B"/>
    <w:rsid w:val="0EAF1FCD"/>
    <w:rsid w:val="0EC266A4"/>
    <w:rsid w:val="0EC56195"/>
    <w:rsid w:val="0ED32660"/>
    <w:rsid w:val="0ED71A24"/>
    <w:rsid w:val="0EE24651"/>
    <w:rsid w:val="0EE54141"/>
    <w:rsid w:val="0EE548AD"/>
    <w:rsid w:val="0EEB3297"/>
    <w:rsid w:val="0EF820C6"/>
    <w:rsid w:val="0EFA26B3"/>
    <w:rsid w:val="0F0274E4"/>
    <w:rsid w:val="0F100871"/>
    <w:rsid w:val="0F113188"/>
    <w:rsid w:val="0F144A26"/>
    <w:rsid w:val="0F221239"/>
    <w:rsid w:val="0F2358B1"/>
    <w:rsid w:val="0F2C5471"/>
    <w:rsid w:val="0F2D63C4"/>
    <w:rsid w:val="0F2F153E"/>
    <w:rsid w:val="0F39623B"/>
    <w:rsid w:val="0F3A448D"/>
    <w:rsid w:val="0F3C2F15"/>
    <w:rsid w:val="0F3E7420"/>
    <w:rsid w:val="0F4470B9"/>
    <w:rsid w:val="0F4557C5"/>
    <w:rsid w:val="0F474DFC"/>
    <w:rsid w:val="0F566DED"/>
    <w:rsid w:val="0F672DA8"/>
    <w:rsid w:val="0F722A26"/>
    <w:rsid w:val="0F760C96"/>
    <w:rsid w:val="0F784FB5"/>
    <w:rsid w:val="0F7C0FA6"/>
    <w:rsid w:val="0F806638"/>
    <w:rsid w:val="0F85111B"/>
    <w:rsid w:val="0F8A4A20"/>
    <w:rsid w:val="0F911629"/>
    <w:rsid w:val="0F916077"/>
    <w:rsid w:val="0F985657"/>
    <w:rsid w:val="0F9D4A1B"/>
    <w:rsid w:val="0FA062BA"/>
    <w:rsid w:val="0FA67D74"/>
    <w:rsid w:val="0FAC53B1"/>
    <w:rsid w:val="0FB00BF3"/>
    <w:rsid w:val="0FB104C7"/>
    <w:rsid w:val="0FB33CD1"/>
    <w:rsid w:val="0FB54297"/>
    <w:rsid w:val="0FB603B3"/>
    <w:rsid w:val="0FBA55CD"/>
    <w:rsid w:val="0FBC1346"/>
    <w:rsid w:val="0FBC7007"/>
    <w:rsid w:val="0FBF4992"/>
    <w:rsid w:val="0FC464B1"/>
    <w:rsid w:val="0FC71984"/>
    <w:rsid w:val="0FCC56B7"/>
    <w:rsid w:val="0FD24BAE"/>
    <w:rsid w:val="0FD8154E"/>
    <w:rsid w:val="0FDA4FD3"/>
    <w:rsid w:val="0FDB1907"/>
    <w:rsid w:val="0FE22948"/>
    <w:rsid w:val="0FE35A61"/>
    <w:rsid w:val="0FEC7938"/>
    <w:rsid w:val="0FF00FEF"/>
    <w:rsid w:val="0FFC5BE6"/>
    <w:rsid w:val="0FFF57C6"/>
    <w:rsid w:val="10016F9D"/>
    <w:rsid w:val="100729D9"/>
    <w:rsid w:val="100745ED"/>
    <w:rsid w:val="100920B1"/>
    <w:rsid w:val="10093E5F"/>
    <w:rsid w:val="10121653"/>
    <w:rsid w:val="10190546"/>
    <w:rsid w:val="1021564D"/>
    <w:rsid w:val="10236C3D"/>
    <w:rsid w:val="1039742E"/>
    <w:rsid w:val="103A04BC"/>
    <w:rsid w:val="103A226A"/>
    <w:rsid w:val="10497639"/>
    <w:rsid w:val="105C6685"/>
    <w:rsid w:val="105D1E56"/>
    <w:rsid w:val="105E41AB"/>
    <w:rsid w:val="106B040D"/>
    <w:rsid w:val="10727C56"/>
    <w:rsid w:val="107A7E18"/>
    <w:rsid w:val="108347AE"/>
    <w:rsid w:val="108654B0"/>
    <w:rsid w:val="108F25B6"/>
    <w:rsid w:val="10944070"/>
    <w:rsid w:val="109A0FCA"/>
    <w:rsid w:val="109E0A4B"/>
    <w:rsid w:val="109E6C9D"/>
    <w:rsid w:val="10A122E9"/>
    <w:rsid w:val="10A535EC"/>
    <w:rsid w:val="10AC13BA"/>
    <w:rsid w:val="10AF2C58"/>
    <w:rsid w:val="10B20AFA"/>
    <w:rsid w:val="10D10E21"/>
    <w:rsid w:val="10D206F5"/>
    <w:rsid w:val="10D4204A"/>
    <w:rsid w:val="10DC0F84"/>
    <w:rsid w:val="10DE70D5"/>
    <w:rsid w:val="10E24BEF"/>
    <w:rsid w:val="10E629C1"/>
    <w:rsid w:val="10E723F2"/>
    <w:rsid w:val="10E741A0"/>
    <w:rsid w:val="10EA1EE2"/>
    <w:rsid w:val="10EA2AD1"/>
    <w:rsid w:val="10EC7A09"/>
    <w:rsid w:val="110F2E9B"/>
    <w:rsid w:val="1122167C"/>
    <w:rsid w:val="112342DF"/>
    <w:rsid w:val="11292A0B"/>
    <w:rsid w:val="112E56FC"/>
    <w:rsid w:val="114114EE"/>
    <w:rsid w:val="11477335"/>
    <w:rsid w:val="114A4D2E"/>
    <w:rsid w:val="115B2212"/>
    <w:rsid w:val="115E1BC1"/>
    <w:rsid w:val="115F0EDD"/>
    <w:rsid w:val="11607D9F"/>
    <w:rsid w:val="11660B19"/>
    <w:rsid w:val="11691059"/>
    <w:rsid w:val="1169229D"/>
    <w:rsid w:val="1173286D"/>
    <w:rsid w:val="11755C50"/>
    <w:rsid w:val="11895257"/>
    <w:rsid w:val="118D75AB"/>
    <w:rsid w:val="11960899"/>
    <w:rsid w:val="11A964D9"/>
    <w:rsid w:val="11AA3420"/>
    <w:rsid w:val="11B30A6F"/>
    <w:rsid w:val="11BD75F7"/>
    <w:rsid w:val="11BE3980"/>
    <w:rsid w:val="11C20769"/>
    <w:rsid w:val="11C3784E"/>
    <w:rsid w:val="11C6025A"/>
    <w:rsid w:val="11CC3396"/>
    <w:rsid w:val="11D566EF"/>
    <w:rsid w:val="11D87F8D"/>
    <w:rsid w:val="11D97709"/>
    <w:rsid w:val="11DB182B"/>
    <w:rsid w:val="11E15093"/>
    <w:rsid w:val="11E626AA"/>
    <w:rsid w:val="11E71922"/>
    <w:rsid w:val="11E90871"/>
    <w:rsid w:val="11EB4164"/>
    <w:rsid w:val="11F56D91"/>
    <w:rsid w:val="11F80765"/>
    <w:rsid w:val="120316D8"/>
    <w:rsid w:val="12086AC4"/>
    <w:rsid w:val="121A2353"/>
    <w:rsid w:val="1224632C"/>
    <w:rsid w:val="12296A3A"/>
    <w:rsid w:val="122B03F6"/>
    <w:rsid w:val="122E2DF7"/>
    <w:rsid w:val="122F18D1"/>
    <w:rsid w:val="1232769D"/>
    <w:rsid w:val="12330252"/>
    <w:rsid w:val="12371484"/>
    <w:rsid w:val="12385D30"/>
    <w:rsid w:val="12405975"/>
    <w:rsid w:val="124D44D7"/>
    <w:rsid w:val="124D561D"/>
    <w:rsid w:val="12526115"/>
    <w:rsid w:val="125735A8"/>
    <w:rsid w:val="126006AE"/>
    <w:rsid w:val="12660E55"/>
    <w:rsid w:val="12664571"/>
    <w:rsid w:val="126A1B5C"/>
    <w:rsid w:val="12704669"/>
    <w:rsid w:val="12707088"/>
    <w:rsid w:val="12713727"/>
    <w:rsid w:val="12745F08"/>
    <w:rsid w:val="127C2DC7"/>
    <w:rsid w:val="1283436C"/>
    <w:rsid w:val="128771E6"/>
    <w:rsid w:val="128A572B"/>
    <w:rsid w:val="128B71FD"/>
    <w:rsid w:val="128E689D"/>
    <w:rsid w:val="12927480"/>
    <w:rsid w:val="12942106"/>
    <w:rsid w:val="129C545E"/>
    <w:rsid w:val="12AA1929"/>
    <w:rsid w:val="12B427A8"/>
    <w:rsid w:val="12B61F29"/>
    <w:rsid w:val="12B67E43"/>
    <w:rsid w:val="12BE3627"/>
    <w:rsid w:val="12C329EB"/>
    <w:rsid w:val="12C50671"/>
    <w:rsid w:val="12CF75E2"/>
    <w:rsid w:val="12D0036B"/>
    <w:rsid w:val="12D15E76"/>
    <w:rsid w:val="12D746E8"/>
    <w:rsid w:val="12E070F9"/>
    <w:rsid w:val="12E551F0"/>
    <w:rsid w:val="12EA61CA"/>
    <w:rsid w:val="12F35EC3"/>
    <w:rsid w:val="12F60AE4"/>
    <w:rsid w:val="12F64B6E"/>
    <w:rsid w:val="12F928B1"/>
    <w:rsid w:val="13023513"/>
    <w:rsid w:val="130A02EB"/>
    <w:rsid w:val="130C1057"/>
    <w:rsid w:val="130C2FC6"/>
    <w:rsid w:val="13117BDC"/>
    <w:rsid w:val="131D4E85"/>
    <w:rsid w:val="1321035B"/>
    <w:rsid w:val="13296311"/>
    <w:rsid w:val="13366551"/>
    <w:rsid w:val="13431A4F"/>
    <w:rsid w:val="13451652"/>
    <w:rsid w:val="134E20A5"/>
    <w:rsid w:val="13514F39"/>
    <w:rsid w:val="13560C5D"/>
    <w:rsid w:val="135A334F"/>
    <w:rsid w:val="136074CA"/>
    <w:rsid w:val="136715C8"/>
    <w:rsid w:val="137167CD"/>
    <w:rsid w:val="1379754E"/>
    <w:rsid w:val="138403CC"/>
    <w:rsid w:val="138433B7"/>
    <w:rsid w:val="13897791"/>
    <w:rsid w:val="13925C08"/>
    <w:rsid w:val="139F4D6C"/>
    <w:rsid w:val="13B10A95"/>
    <w:rsid w:val="13B238C2"/>
    <w:rsid w:val="13BA5B9C"/>
    <w:rsid w:val="13CA7A5E"/>
    <w:rsid w:val="13D6149E"/>
    <w:rsid w:val="13D6674E"/>
    <w:rsid w:val="13D84274"/>
    <w:rsid w:val="13DD6D1E"/>
    <w:rsid w:val="13E86DE2"/>
    <w:rsid w:val="13EC25F7"/>
    <w:rsid w:val="13F22DB0"/>
    <w:rsid w:val="13F8380F"/>
    <w:rsid w:val="13F86B10"/>
    <w:rsid w:val="13FD1F2D"/>
    <w:rsid w:val="13FF09B7"/>
    <w:rsid w:val="140212F1"/>
    <w:rsid w:val="14092680"/>
    <w:rsid w:val="14103A0E"/>
    <w:rsid w:val="141A7BFB"/>
    <w:rsid w:val="141C0605"/>
    <w:rsid w:val="141D25CF"/>
    <w:rsid w:val="1426344C"/>
    <w:rsid w:val="14263BA1"/>
    <w:rsid w:val="14292D22"/>
    <w:rsid w:val="142A67B4"/>
    <w:rsid w:val="143A531E"/>
    <w:rsid w:val="143A5338"/>
    <w:rsid w:val="143F0797"/>
    <w:rsid w:val="14496F20"/>
    <w:rsid w:val="144D675B"/>
    <w:rsid w:val="144E09DA"/>
    <w:rsid w:val="14551D69"/>
    <w:rsid w:val="146771B2"/>
    <w:rsid w:val="147321EF"/>
    <w:rsid w:val="14733869"/>
    <w:rsid w:val="147564C5"/>
    <w:rsid w:val="14797E5E"/>
    <w:rsid w:val="147A357D"/>
    <w:rsid w:val="147C5547"/>
    <w:rsid w:val="14861706"/>
    <w:rsid w:val="148E2A17"/>
    <w:rsid w:val="149309D9"/>
    <w:rsid w:val="149503B7"/>
    <w:rsid w:val="149A777C"/>
    <w:rsid w:val="14A33117"/>
    <w:rsid w:val="14A44C48"/>
    <w:rsid w:val="14A95C11"/>
    <w:rsid w:val="14AB3737"/>
    <w:rsid w:val="14AD4290"/>
    <w:rsid w:val="14AE3227"/>
    <w:rsid w:val="14B051F1"/>
    <w:rsid w:val="14B42AF5"/>
    <w:rsid w:val="14B9773F"/>
    <w:rsid w:val="14BE74F2"/>
    <w:rsid w:val="14C03686"/>
    <w:rsid w:val="14D14285"/>
    <w:rsid w:val="14D42C8D"/>
    <w:rsid w:val="14DD6D72"/>
    <w:rsid w:val="14F96B98"/>
    <w:rsid w:val="150D7FCA"/>
    <w:rsid w:val="150F3B12"/>
    <w:rsid w:val="15113111"/>
    <w:rsid w:val="1516403F"/>
    <w:rsid w:val="151C63E2"/>
    <w:rsid w:val="151E215B"/>
    <w:rsid w:val="152359C3"/>
    <w:rsid w:val="152D77B0"/>
    <w:rsid w:val="15366653"/>
    <w:rsid w:val="15374B74"/>
    <w:rsid w:val="15396F94"/>
    <w:rsid w:val="15475B55"/>
    <w:rsid w:val="154F736A"/>
    <w:rsid w:val="155B515D"/>
    <w:rsid w:val="156264EB"/>
    <w:rsid w:val="1565422D"/>
    <w:rsid w:val="15681628"/>
    <w:rsid w:val="156A2F1A"/>
    <w:rsid w:val="156D701E"/>
    <w:rsid w:val="156E1FB1"/>
    <w:rsid w:val="156E6D15"/>
    <w:rsid w:val="15777A5E"/>
    <w:rsid w:val="157F6CF7"/>
    <w:rsid w:val="158A3C94"/>
    <w:rsid w:val="158F171D"/>
    <w:rsid w:val="15962639"/>
    <w:rsid w:val="15B11F91"/>
    <w:rsid w:val="15B5263F"/>
    <w:rsid w:val="15B530BF"/>
    <w:rsid w:val="15BE6943"/>
    <w:rsid w:val="15BE749A"/>
    <w:rsid w:val="15C978A6"/>
    <w:rsid w:val="15D078F9"/>
    <w:rsid w:val="15DD1430"/>
    <w:rsid w:val="15E05662"/>
    <w:rsid w:val="15F1161D"/>
    <w:rsid w:val="16077093"/>
    <w:rsid w:val="1609105D"/>
    <w:rsid w:val="160A26DF"/>
    <w:rsid w:val="160F6414"/>
    <w:rsid w:val="16104199"/>
    <w:rsid w:val="161377E5"/>
    <w:rsid w:val="161C0E3B"/>
    <w:rsid w:val="162639BD"/>
    <w:rsid w:val="1629525B"/>
    <w:rsid w:val="162B56CB"/>
    <w:rsid w:val="163904EB"/>
    <w:rsid w:val="164C7F84"/>
    <w:rsid w:val="164E081E"/>
    <w:rsid w:val="164E65C7"/>
    <w:rsid w:val="165E3829"/>
    <w:rsid w:val="165F3F8F"/>
    <w:rsid w:val="16646293"/>
    <w:rsid w:val="166D339A"/>
    <w:rsid w:val="167C538B"/>
    <w:rsid w:val="168129A1"/>
    <w:rsid w:val="1684629D"/>
    <w:rsid w:val="16883FC1"/>
    <w:rsid w:val="168B7CC4"/>
    <w:rsid w:val="1695469E"/>
    <w:rsid w:val="16977AD7"/>
    <w:rsid w:val="169B17C0"/>
    <w:rsid w:val="169B76FD"/>
    <w:rsid w:val="169F03C4"/>
    <w:rsid w:val="16A46119"/>
    <w:rsid w:val="16A9014A"/>
    <w:rsid w:val="16AB2114"/>
    <w:rsid w:val="16AE5760"/>
    <w:rsid w:val="16AF4D5F"/>
    <w:rsid w:val="16B54D41"/>
    <w:rsid w:val="16BD3659"/>
    <w:rsid w:val="16BF796D"/>
    <w:rsid w:val="16C3120C"/>
    <w:rsid w:val="16C84A74"/>
    <w:rsid w:val="16CB00C0"/>
    <w:rsid w:val="16CE195E"/>
    <w:rsid w:val="16CE781A"/>
    <w:rsid w:val="16D056D6"/>
    <w:rsid w:val="16D07092"/>
    <w:rsid w:val="16D90A2F"/>
    <w:rsid w:val="16DC407B"/>
    <w:rsid w:val="16E70057"/>
    <w:rsid w:val="16EA17B8"/>
    <w:rsid w:val="16F62850"/>
    <w:rsid w:val="16F72FAD"/>
    <w:rsid w:val="16F92E7F"/>
    <w:rsid w:val="16FF7952"/>
    <w:rsid w:val="1717696B"/>
    <w:rsid w:val="171C1B4A"/>
    <w:rsid w:val="1726179A"/>
    <w:rsid w:val="17262AB8"/>
    <w:rsid w:val="1728165F"/>
    <w:rsid w:val="17283764"/>
    <w:rsid w:val="172906F4"/>
    <w:rsid w:val="173469FC"/>
    <w:rsid w:val="1736453D"/>
    <w:rsid w:val="17400010"/>
    <w:rsid w:val="17400AAE"/>
    <w:rsid w:val="174A7237"/>
    <w:rsid w:val="174C1B02"/>
    <w:rsid w:val="174D0396"/>
    <w:rsid w:val="17563E2E"/>
    <w:rsid w:val="175E2CE2"/>
    <w:rsid w:val="175E473E"/>
    <w:rsid w:val="175F1574"/>
    <w:rsid w:val="1768590F"/>
    <w:rsid w:val="176F3141"/>
    <w:rsid w:val="177469AA"/>
    <w:rsid w:val="177922B9"/>
    <w:rsid w:val="1780534F"/>
    <w:rsid w:val="17872239"/>
    <w:rsid w:val="178A7A3C"/>
    <w:rsid w:val="178F06D4"/>
    <w:rsid w:val="17967BF3"/>
    <w:rsid w:val="17984446"/>
    <w:rsid w:val="17AF25C7"/>
    <w:rsid w:val="17B80644"/>
    <w:rsid w:val="17BD3EAD"/>
    <w:rsid w:val="17C43544"/>
    <w:rsid w:val="17CF0C32"/>
    <w:rsid w:val="17D01248"/>
    <w:rsid w:val="17DD454F"/>
    <w:rsid w:val="17DE1DB3"/>
    <w:rsid w:val="17E86BCC"/>
    <w:rsid w:val="17EC6CE1"/>
    <w:rsid w:val="17ED39B3"/>
    <w:rsid w:val="17ED490E"/>
    <w:rsid w:val="17F3167D"/>
    <w:rsid w:val="17FB49D5"/>
    <w:rsid w:val="17FD699F"/>
    <w:rsid w:val="18076DC2"/>
    <w:rsid w:val="180F222F"/>
    <w:rsid w:val="18194E5B"/>
    <w:rsid w:val="181B5077"/>
    <w:rsid w:val="1822750B"/>
    <w:rsid w:val="18273A1C"/>
    <w:rsid w:val="18311EA3"/>
    <w:rsid w:val="183A72AB"/>
    <w:rsid w:val="18416158"/>
    <w:rsid w:val="18426B32"/>
    <w:rsid w:val="184719C8"/>
    <w:rsid w:val="18475814"/>
    <w:rsid w:val="184E2D57"/>
    <w:rsid w:val="185145F5"/>
    <w:rsid w:val="18585984"/>
    <w:rsid w:val="185D1C5F"/>
    <w:rsid w:val="18602560"/>
    <w:rsid w:val="1867206B"/>
    <w:rsid w:val="18730A0F"/>
    <w:rsid w:val="1876405C"/>
    <w:rsid w:val="18826EA4"/>
    <w:rsid w:val="18891FE1"/>
    <w:rsid w:val="18893D8F"/>
    <w:rsid w:val="18937E87"/>
    <w:rsid w:val="18952734"/>
    <w:rsid w:val="18977FFC"/>
    <w:rsid w:val="18982224"/>
    <w:rsid w:val="189F35B2"/>
    <w:rsid w:val="189F7A56"/>
    <w:rsid w:val="18AD0D7A"/>
    <w:rsid w:val="18B54B84"/>
    <w:rsid w:val="18B613D9"/>
    <w:rsid w:val="18C1177B"/>
    <w:rsid w:val="18C179CD"/>
    <w:rsid w:val="18C90E4C"/>
    <w:rsid w:val="18C927BD"/>
    <w:rsid w:val="18CB084B"/>
    <w:rsid w:val="18CB4100"/>
    <w:rsid w:val="18D01F80"/>
    <w:rsid w:val="18D64C5D"/>
    <w:rsid w:val="18D771F0"/>
    <w:rsid w:val="18DA2749"/>
    <w:rsid w:val="18DF7E53"/>
    <w:rsid w:val="18F17F71"/>
    <w:rsid w:val="1903122F"/>
    <w:rsid w:val="190855FC"/>
    <w:rsid w:val="19086DBD"/>
    <w:rsid w:val="191044B0"/>
    <w:rsid w:val="19191830"/>
    <w:rsid w:val="191B2CD6"/>
    <w:rsid w:val="191B4526"/>
    <w:rsid w:val="192F70D4"/>
    <w:rsid w:val="1943239E"/>
    <w:rsid w:val="194D300E"/>
    <w:rsid w:val="1950099D"/>
    <w:rsid w:val="19597C05"/>
    <w:rsid w:val="195A46A1"/>
    <w:rsid w:val="19642661"/>
    <w:rsid w:val="196877DC"/>
    <w:rsid w:val="196A1E12"/>
    <w:rsid w:val="196F567B"/>
    <w:rsid w:val="197823A3"/>
    <w:rsid w:val="197E3D3F"/>
    <w:rsid w:val="19810F0A"/>
    <w:rsid w:val="19823945"/>
    <w:rsid w:val="198253AE"/>
    <w:rsid w:val="19831126"/>
    <w:rsid w:val="19832046"/>
    <w:rsid w:val="19874772"/>
    <w:rsid w:val="19947044"/>
    <w:rsid w:val="19986566"/>
    <w:rsid w:val="19A4350C"/>
    <w:rsid w:val="19A56433"/>
    <w:rsid w:val="19B56BCD"/>
    <w:rsid w:val="19B818EB"/>
    <w:rsid w:val="19B9029C"/>
    <w:rsid w:val="19C309AE"/>
    <w:rsid w:val="19C33F0D"/>
    <w:rsid w:val="19CC6E4A"/>
    <w:rsid w:val="19CC7D0E"/>
    <w:rsid w:val="19D13C3F"/>
    <w:rsid w:val="19D83220"/>
    <w:rsid w:val="19E27BFB"/>
    <w:rsid w:val="19EA6AAF"/>
    <w:rsid w:val="19EF2526"/>
    <w:rsid w:val="19FC3617"/>
    <w:rsid w:val="1A002777"/>
    <w:rsid w:val="1A0D279E"/>
    <w:rsid w:val="1A1539A2"/>
    <w:rsid w:val="1A240213"/>
    <w:rsid w:val="1A2521DD"/>
    <w:rsid w:val="1A2E4BEE"/>
    <w:rsid w:val="1A2F0966"/>
    <w:rsid w:val="1A3146DE"/>
    <w:rsid w:val="1A345F7C"/>
    <w:rsid w:val="1A3B6870"/>
    <w:rsid w:val="1A4D2E9C"/>
    <w:rsid w:val="1A4F0F8B"/>
    <w:rsid w:val="1A4F2DB6"/>
    <w:rsid w:val="1A501C72"/>
    <w:rsid w:val="1A5478B2"/>
    <w:rsid w:val="1A5F2FF9"/>
    <w:rsid w:val="1A6F406B"/>
    <w:rsid w:val="1A7D1423"/>
    <w:rsid w:val="1A7D7923"/>
    <w:rsid w:val="1A85659A"/>
    <w:rsid w:val="1A8D6EC2"/>
    <w:rsid w:val="1A98650B"/>
    <w:rsid w:val="1AB75BC6"/>
    <w:rsid w:val="1ABF6156"/>
    <w:rsid w:val="1AC654E8"/>
    <w:rsid w:val="1AD5775F"/>
    <w:rsid w:val="1ADC0D35"/>
    <w:rsid w:val="1AE9220B"/>
    <w:rsid w:val="1AEC6857"/>
    <w:rsid w:val="1AFE6CB6"/>
    <w:rsid w:val="1AFF658A"/>
    <w:rsid w:val="1AFF6B24"/>
    <w:rsid w:val="1B006584"/>
    <w:rsid w:val="1B027D5B"/>
    <w:rsid w:val="1B063DBD"/>
    <w:rsid w:val="1B092F0E"/>
    <w:rsid w:val="1B097409"/>
    <w:rsid w:val="1B134EA1"/>
    <w:rsid w:val="1B155DAE"/>
    <w:rsid w:val="1B1E2EB4"/>
    <w:rsid w:val="1B222279"/>
    <w:rsid w:val="1B3426D8"/>
    <w:rsid w:val="1B351FAC"/>
    <w:rsid w:val="1B3C158C"/>
    <w:rsid w:val="1B3E6B5E"/>
    <w:rsid w:val="1B3F2E2B"/>
    <w:rsid w:val="1B46240B"/>
    <w:rsid w:val="1B4D5548"/>
    <w:rsid w:val="1B593EEC"/>
    <w:rsid w:val="1B5C59A2"/>
    <w:rsid w:val="1B5E1503"/>
    <w:rsid w:val="1B644941"/>
    <w:rsid w:val="1B697EA8"/>
    <w:rsid w:val="1B6A60FA"/>
    <w:rsid w:val="1B6B3C20"/>
    <w:rsid w:val="1B724FAE"/>
    <w:rsid w:val="1B7900EB"/>
    <w:rsid w:val="1B83048A"/>
    <w:rsid w:val="1B927C9C"/>
    <w:rsid w:val="1BB630ED"/>
    <w:rsid w:val="1BB92AB9"/>
    <w:rsid w:val="1BB95800"/>
    <w:rsid w:val="1BBC0063"/>
    <w:rsid w:val="1BBC67D7"/>
    <w:rsid w:val="1BBD3B63"/>
    <w:rsid w:val="1BBE6445"/>
    <w:rsid w:val="1BC111D7"/>
    <w:rsid w:val="1BC44F7B"/>
    <w:rsid w:val="1BCB5D21"/>
    <w:rsid w:val="1BD16179"/>
    <w:rsid w:val="1BD41A47"/>
    <w:rsid w:val="1BD60356"/>
    <w:rsid w:val="1BDB0DA5"/>
    <w:rsid w:val="1BE07AE2"/>
    <w:rsid w:val="1BE85270"/>
    <w:rsid w:val="1BE86C8B"/>
    <w:rsid w:val="1BEC2DEB"/>
    <w:rsid w:val="1BF165DE"/>
    <w:rsid w:val="1BF353CF"/>
    <w:rsid w:val="1BF3703C"/>
    <w:rsid w:val="1BFC0579"/>
    <w:rsid w:val="1C0E00F3"/>
    <w:rsid w:val="1C0F36C5"/>
    <w:rsid w:val="1C1E49E3"/>
    <w:rsid w:val="1C220908"/>
    <w:rsid w:val="1C236647"/>
    <w:rsid w:val="1C41480C"/>
    <w:rsid w:val="1C417326"/>
    <w:rsid w:val="1C4C07B0"/>
    <w:rsid w:val="1C4F52EF"/>
    <w:rsid w:val="1C511106"/>
    <w:rsid w:val="1C5B3C94"/>
    <w:rsid w:val="1C625023"/>
    <w:rsid w:val="1C6A1CAD"/>
    <w:rsid w:val="1C6E3126"/>
    <w:rsid w:val="1C7B4FB1"/>
    <w:rsid w:val="1C846B66"/>
    <w:rsid w:val="1C895FA3"/>
    <w:rsid w:val="1C901B90"/>
    <w:rsid w:val="1C942349"/>
    <w:rsid w:val="1C9B2BF2"/>
    <w:rsid w:val="1CA41414"/>
    <w:rsid w:val="1CA96B73"/>
    <w:rsid w:val="1CB71085"/>
    <w:rsid w:val="1CC23D13"/>
    <w:rsid w:val="1CC83BD4"/>
    <w:rsid w:val="1CCC2D04"/>
    <w:rsid w:val="1CD04BA2"/>
    <w:rsid w:val="1CD0642D"/>
    <w:rsid w:val="1CDA78FB"/>
    <w:rsid w:val="1CDC4DD5"/>
    <w:rsid w:val="1CDE3150"/>
    <w:rsid w:val="1CE04199"/>
    <w:rsid w:val="1CEC0D90"/>
    <w:rsid w:val="1CF04265"/>
    <w:rsid w:val="1D17405F"/>
    <w:rsid w:val="1D185ADC"/>
    <w:rsid w:val="1D28001A"/>
    <w:rsid w:val="1D293D92"/>
    <w:rsid w:val="1D2E3157"/>
    <w:rsid w:val="1D3A7D4E"/>
    <w:rsid w:val="1D436C02"/>
    <w:rsid w:val="1D4A7C0F"/>
    <w:rsid w:val="1D4E538A"/>
    <w:rsid w:val="1D5D4284"/>
    <w:rsid w:val="1D5E3A3C"/>
    <w:rsid w:val="1D5F5A06"/>
    <w:rsid w:val="1D692E97"/>
    <w:rsid w:val="1D69418F"/>
    <w:rsid w:val="1D6E4F93"/>
    <w:rsid w:val="1D721295"/>
    <w:rsid w:val="1D7E5E8C"/>
    <w:rsid w:val="1D886D0B"/>
    <w:rsid w:val="1D8D2573"/>
    <w:rsid w:val="1D9062BE"/>
    <w:rsid w:val="1D9C5B70"/>
    <w:rsid w:val="1DA459B3"/>
    <w:rsid w:val="1DAB02E6"/>
    <w:rsid w:val="1DB96375"/>
    <w:rsid w:val="1DC57B03"/>
    <w:rsid w:val="1DD030F2"/>
    <w:rsid w:val="1DD0420E"/>
    <w:rsid w:val="1DD12460"/>
    <w:rsid w:val="1DD45AAC"/>
    <w:rsid w:val="1DD65CC8"/>
    <w:rsid w:val="1DE026A3"/>
    <w:rsid w:val="1DE0777A"/>
    <w:rsid w:val="1DE608E2"/>
    <w:rsid w:val="1DED57BA"/>
    <w:rsid w:val="1DF53573"/>
    <w:rsid w:val="1DF95513"/>
    <w:rsid w:val="1DFD14A7"/>
    <w:rsid w:val="1DFE48A6"/>
    <w:rsid w:val="1DFE521F"/>
    <w:rsid w:val="1E003D07"/>
    <w:rsid w:val="1E024ED4"/>
    <w:rsid w:val="1E032CA3"/>
    <w:rsid w:val="1E036595"/>
    <w:rsid w:val="1E067C30"/>
    <w:rsid w:val="1E0A7720"/>
    <w:rsid w:val="1E122A78"/>
    <w:rsid w:val="1E18277D"/>
    <w:rsid w:val="1E1E0BB3"/>
    <w:rsid w:val="1E22765A"/>
    <w:rsid w:val="1E2433C8"/>
    <w:rsid w:val="1E245D59"/>
    <w:rsid w:val="1E253E35"/>
    <w:rsid w:val="1E254E46"/>
    <w:rsid w:val="1E320A25"/>
    <w:rsid w:val="1E35202F"/>
    <w:rsid w:val="1E3B1FCF"/>
    <w:rsid w:val="1E401394"/>
    <w:rsid w:val="1E411AF7"/>
    <w:rsid w:val="1E486D8A"/>
    <w:rsid w:val="1E4F3C97"/>
    <w:rsid w:val="1E530BE4"/>
    <w:rsid w:val="1E5A22DA"/>
    <w:rsid w:val="1E5B61CE"/>
    <w:rsid w:val="1E5C4616"/>
    <w:rsid w:val="1E7D7EF2"/>
    <w:rsid w:val="1E831280"/>
    <w:rsid w:val="1E8B697F"/>
    <w:rsid w:val="1E8F1635"/>
    <w:rsid w:val="1E943EE3"/>
    <w:rsid w:val="1E982E2A"/>
    <w:rsid w:val="1E982F7E"/>
    <w:rsid w:val="1E9C2934"/>
    <w:rsid w:val="1E9D0594"/>
    <w:rsid w:val="1EA5569B"/>
    <w:rsid w:val="1EBC23C0"/>
    <w:rsid w:val="1EC1256C"/>
    <w:rsid w:val="1EC65D3D"/>
    <w:rsid w:val="1EC976BD"/>
    <w:rsid w:val="1ECB14E1"/>
    <w:rsid w:val="1ED146E2"/>
    <w:rsid w:val="1ED5444E"/>
    <w:rsid w:val="1ED73546"/>
    <w:rsid w:val="1EDB1A02"/>
    <w:rsid w:val="1EE47F71"/>
    <w:rsid w:val="1EF53F2C"/>
    <w:rsid w:val="1EF81C6E"/>
    <w:rsid w:val="1EFD1033"/>
    <w:rsid w:val="1F096B82"/>
    <w:rsid w:val="1F122D30"/>
    <w:rsid w:val="1F1620F4"/>
    <w:rsid w:val="1F202AA9"/>
    <w:rsid w:val="1F297089"/>
    <w:rsid w:val="1F2E743E"/>
    <w:rsid w:val="1F356A1F"/>
    <w:rsid w:val="1F3709C2"/>
    <w:rsid w:val="1F394761"/>
    <w:rsid w:val="1F3C0F4E"/>
    <w:rsid w:val="1F3E1D77"/>
    <w:rsid w:val="1F4713AC"/>
    <w:rsid w:val="1F4A34C4"/>
    <w:rsid w:val="1F50746A"/>
    <w:rsid w:val="1F512684"/>
    <w:rsid w:val="1F5772AD"/>
    <w:rsid w:val="1F6139F7"/>
    <w:rsid w:val="1F686DF4"/>
    <w:rsid w:val="1F6B41EE"/>
    <w:rsid w:val="1F7E20F8"/>
    <w:rsid w:val="1F903C55"/>
    <w:rsid w:val="1F930B82"/>
    <w:rsid w:val="1F995BAA"/>
    <w:rsid w:val="1F9A0F77"/>
    <w:rsid w:val="1FA140B4"/>
    <w:rsid w:val="1FA92F69"/>
    <w:rsid w:val="1FB2006F"/>
    <w:rsid w:val="1FB63935"/>
    <w:rsid w:val="1FBC149E"/>
    <w:rsid w:val="1FC60ECF"/>
    <w:rsid w:val="1FC81641"/>
    <w:rsid w:val="1FC81979"/>
    <w:rsid w:val="1FCB2EDF"/>
    <w:rsid w:val="1FCD4EA9"/>
    <w:rsid w:val="1FD2112B"/>
    <w:rsid w:val="1FD227CD"/>
    <w:rsid w:val="1FD72C6D"/>
    <w:rsid w:val="1FDC2058"/>
    <w:rsid w:val="1FDE70B6"/>
    <w:rsid w:val="1FE52BEE"/>
    <w:rsid w:val="1FF40688"/>
    <w:rsid w:val="1FF561AE"/>
    <w:rsid w:val="1FFE4A18"/>
    <w:rsid w:val="20000DDB"/>
    <w:rsid w:val="20062021"/>
    <w:rsid w:val="20220741"/>
    <w:rsid w:val="20247866"/>
    <w:rsid w:val="20280331"/>
    <w:rsid w:val="20290F94"/>
    <w:rsid w:val="202B5191"/>
    <w:rsid w:val="203B2B42"/>
    <w:rsid w:val="203F017D"/>
    <w:rsid w:val="203F5E7C"/>
    <w:rsid w:val="20425CFB"/>
    <w:rsid w:val="204868F0"/>
    <w:rsid w:val="204A64FA"/>
    <w:rsid w:val="20513931"/>
    <w:rsid w:val="205253AE"/>
    <w:rsid w:val="20607ACB"/>
    <w:rsid w:val="206567EC"/>
    <w:rsid w:val="206A32B2"/>
    <w:rsid w:val="206E043A"/>
    <w:rsid w:val="206E6C74"/>
    <w:rsid w:val="206F2A21"/>
    <w:rsid w:val="207E43F5"/>
    <w:rsid w:val="2096173F"/>
    <w:rsid w:val="209E5928"/>
    <w:rsid w:val="20A26336"/>
    <w:rsid w:val="20A53730"/>
    <w:rsid w:val="20AE4CDA"/>
    <w:rsid w:val="20AE7A2F"/>
    <w:rsid w:val="20B57B07"/>
    <w:rsid w:val="20BE2A44"/>
    <w:rsid w:val="20C444FE"/>
    <w:rsid w:val="20C932CD"/>
    <w:rsid w:val="20CE2C87"/>
    <w:rsid w:val="20CF65C8"/>
    <w:rsid w:val="20D0102E"/>
    <w:rsid w:val="20D3029D"/>
    <w:rsid w:val="20DD4668"/>
    <w:rsid w:val="20E91DEB"/>
    <w:rsid w:val="20E93F65"/>
    <w:rsid w:val="20EA531B"/>
    <w:rsid w:val="20F2734D"/>
    <w:rsid w:val="20FA3A7C"/>
    <w:rsid w:val="20FA53E9"/>
    <w:rsid w:val="210165B1"/>
    <w:rsid w:val="2107263D"/>
    <w:rsid w:val="210F504D"/>
    <w:rsid w:val="2120725A"/>
    <w:rsid w:val="21285C08"/>
    <w:rsid w:val="212C3222"/>
    <w:rsid w:val="212D1E3E"/>
    <w:rsid w:val="21307981"/>
    <w:rsid w:val="213A656E"/>
    <w:rsid w:val="21450BDE"/>
    <w:rsid w:val="214B33FA"/>
    <w:rsid w:val="214F68AA"/>
    <w:rsid w:val="21582E98"/>
    <w:rsid w:val="216215D5"/>
    <w:rsid w:val="21627873"/>
    <w:rsid w:val="21635AC5"/>
    <w:rsid w:val="21792FA7"/>
    <w:rsid w:val="21812B6F"/>
    <w:rsid w:val="21865568"/>
    <w:rsid w:val="21871088"/>
    <w:rsid w:val="218B0B78"/>
    <w:rsid w:val="2198541E"/>
    <w:rsid w:val="219C0FD7"/>
    <w:rsid w:val="219F4623"/>
    <w:rsid w:val="21A460DD"/>
    <w:rsid w:val="21A52274"/>
    <w:rsid w:val="21AB121A"/>
    <w:rsid w:val="21AC0886"/>
    <w:rsid w:val="21AD4F92"/>
    <w:rsid w:val="21AD6D40"/>
    <w:rsid w:val="21C127EB"/>
    <w:rsid w:val="21C12DAD"/>
    <w:rsid w:val="21DF2B6D"/>
    <w:rsid w:val="21EE5C91"/>
    <w:rsid w:val="21EF4865"/>
    <w:rsid w:val="21F7445F"/>
    <w:rsid w:val="21F92CFC"/>
    <w:rsid w:val="21FB66DD"/>
    <w:rsid w:val="21FC03B3"/>
    <w:rsid w:val="22001566"/>
    <w:rsid w:val="22103CAD"/>
    <w:rsid w:val="22163D9B"/>
    <w:rsid w:val="221768AF"/>
    <w:rsid w:val="221943D6"/>
    <w:rsid w:val="221C5C74"/>
    <w:rsid w:val="2221328A"/>
    <w:rsid w:val="22300660"/>
    <w:rsid w:val="22364F87"/>
    <w:rsid w:val="224852C9"/>
    <w:rsid w:val="224C47AB"/>
    <w:rsid w:val="224F7554"/>
    <w:rsid w:val="225065B5"/>
    <w:rsid w:val="22565874"/>
    <w:rsid w:val="22565DD3"/>
    <w:rsid w:val="2267494E"/>
    <w:rsid w:val="2268469D"/>
    <w:rsid w:val="226A7D59"/>
    <w:rsid w:val="22723AE6"/>
    <w:rsid w:val="227E248B"/>
    <w:rsid w:val="22866796"/>
    <w:rsid w:val="228A52D3"/>
    <w:rsid w:val="228F6446"/>
    <w:rsid w:val="22970B49"/>
    <w:rsid w:val="22992678"/>
    <w:rsid w:val="22A00653"/>
    <w:rsid w:val="22A16179"/>
    <w:rsid w:val="22A7378F"/>
    <w:rsid w:val="22B93805"/>
    <w:rsid w:val="22BD7457"/>
    <w:rsid w:val="22BF646D"/>
    <w:rsid w:val="22C17821"/>
    <w:rsid w:val="22C534C3"/>
    <w:rsid w:val="22CC37C6"/>
    <w:rsid w:val="22CC58EC"/>
    <w:rsid w:val="22E00913"/>
    <w:rsid w:val="22E54AD1"/>
    <w:rsid w:val="22E5517E"/>
    <w:rsid w:val="22F015DA"/>
    <w:rsid w:val="22F079A8"/>
    <w:rsid w:val="230E7CB2"/>
    <w:rsid w:val="231A178A"/>
    <w:rsid w:val="232549E3"/>
    <w:rsid w:val="2329686E"/>
    <w:rsid w:val="23313426"/>
    <w:rsid w:val="23427BCD"/>
    <w:rsid w:val="23430CBB"/>
    <w:rsid w:val="2346744C"/>
    <w:rsid w:val="23531B69"/>
    <w:rsid w:val="23574E5C"/>
    <w:rsid w:val="23796DBF"/>
    <w:rsid w:val="237F64BA"/>
    <w:rsid w:val="23827D58"/>
    <w:rsid w:val="23842387"/>
    <w:rsid w:val="23845FA1"/>
    <w:rsid w:val="23882141"/>
    <w:rsid w:val="238D099B"/>
    <w:rsid w:val="23974089"/>
    <w:rsid w:val="239969B1"/>
    <w:rsid w:val="239C706C"/>
    <w:rsid w:val="239D0E74"/>
    <w:rsid w:val="23A1391D"/>
    <w:rsid w:val="23A20EF4"/>
    <w:rsid w:val="23AB002F"/>
    <w:rsid w:val="23AD1279"/>
    <w:rsid w:val="23B961A0"/>
    <w:rsid w:val="23BE1A45"/>
    <w:rsid w:val="23BF0FAD"/>
    <w:rsid w:val="23C83794"/>
    <w:rsid w:val="23E44211"/>
    <w:rsid w:val="23E50F8D"/>
    <w:rsid w:val="23E543C5"/>
    <w:rsid w:val="23EB5FF4"/>
    <w:rsid w:val="23EE0080"/>
    <w:rsid w:val="24044C11"/>
    <w:rsid w:val="24053694"/>
    <w:rsid w:val="24062AF3"/>
    <w:rsid w:val="24157B58"/>
    <w:rsid w:val="241705E6"/>
    <w:rsid w:val="24177BF6"/>
    <w:rsid w:val="24206135"/>
    <w:rsid w:val="2432177F"/>
    <w:rsid w:val="24376FD4"/>
    <w:rsid w:val="24412907"/>
    <w:rsid w:val="244A31B6"/>
    <w:rsid w:val="24594F5D"/>
    <w:rsid w:val="245A33E4"/>
    <w:rsid w:val="24626569"/>
    <w:rsid w:val="246A5879"/>
    <w:rsid w:val="24790E1C"/>
    <w:rsid w:val="247B3126"/>
    <w:rsid w:val="24813406"/>
    <w:rsid w:val="24843748"/>
    <w:rsid w:val="24911B90"/>
    <w:rsid w:val="249312DE"/>
    <w:rsid w:val="24A65CC9"/>
    <w:rsid w:val="24AA1BAB"/>
    <w:rsid w:val="24AB10D9"/>
    <w:rsid w:val="24AC1531"/>
    <w:rsid w:val="24B13BE8"/>
    <w:rsid w:val="24B50C39"/>
    <w:rsid w:val="24C7636B"/>
    <w:rsid w:val="24CE48DB"/>
    <w:rsid w:val="24DF7B21"/>
    <w:rsid w:val="24E555E6"/>
    <w:rsid w:val="24EB3E01"/>
    <w:rsid w:val="24EC4023"/>
    <w:rsid w:val="24EF0275"/>
    <w:rsid w:val="25115838"/>
    <w:rsid w:val="251669BE"/>
    <w:rsid w:val="251D242F"/>
    <w:rsid w:val="25226C8E"/>
    <w:rsid w:val="25263764"/>
    <w:rsid w:val="25396B3D"/>
    <w:rsid w:val="253B1776"/>
    <w:rsid w:val="25413432"/>
    <w:rsid w:val="25471717"/>
    <w:rsid w:val="25472F43"/>
    <w:rsid w:val="254C3373"/>
    <w:rsid w:val="254C6870"/>
    <w:rsid w:val="25537BFE"/>
    <w:rsid w:val="25592D3B"/>
    <w:rsid w:val="255D6CCF"/>
    <w:rsid w:val="25726801"/>
    <w:rsid w:val="25737343"/>
    <w:rsid w:val="25783B09"/>
    <w:rsid w:val="257A35C3"/>
    <w:rsid w:val="2584600A"/>
    <w:rsid w:val="2593449F"/>
    <w:rsid w:val="25AD2547"/>
    <w:rsid w:val="25B93769"/>
    <w:rsid w:val="25BC0B3F"/>
    <w:rsid w:val="25BC57A4"/>
    <w:rsid w:val="25BD32CA"/>
    <w:rsid w:val="25CE197B"/>
    <w:rsid w:val="25CE6D32"/>
    <w:rsid w:val="25DD396C"/>
    <w:rsid w:val="25FA4B29"/>
    <w:rsid w:val="25FC3DF2"/>
    <w:rsid w:val="25FF7039"/>
    <w:rsid w:val="25FF7189"/>
    <w:rsid w:val="2609257A"/>
    <w:rsid w:val="260C4092"/>
    <w:rsid w:val="260D0470"/>
    <w:rsid w:val="260D0E6D"/>
    <w:rsid w:val="26123616"/>
    <w:rsid w:val="26141660"/>
    <w:rsid w:val="26173CBD"/>
    <w:rsid w:val="262212E9"/>
    <w:rsid w:val="26264997"/>
    <w:rsid w:val="263076F8"/>
    <w:rsid w:val="263712CE"/>
    <w:rsid w:val="2637307C"/>
    <w:rsid w:val="263E265D"/>
    <w:rsid w:val="263F0183"/>
    <w:rsid w:val="26494D5E"/>
    <w:rsid w:val="26517A5E"/>
    <w:rsid w:val="26551754"/>
    <w:rsid w:val="26571970"/>
    <w:rsid w:val="26776176"/>
    <w:rsid w:val="267C3185"/>
    <w:rsid w:val="268A58A2"/>
    <w:rsid w:val="2692731F"/>
    <w:rsid w:val="26976211"/>
    <w:rsid w:val="26A06E73"/>
    <w:rsid w:val="26AC1216"/>
    <w:rsid w:val="26AC320A"/>
    <w:rsid w:val="26AE022B"/>
    <w:rsid w:val="26B91CE3"/>
    <w:rsid w:val="26BA5E54"/>
    <w:rsid w:val="26E22315"/>
    <w:rsid w:val="26E2748C"/>
    <w:rsid w:val="26E33204"/>
    <w:rsid w:val="26EA3E5B"/>
    <w:rsid w:val="26EC20B9"/>
    <w:rsid w:val="26F443EF"/>
    <w:rsid w:val="26FB60E3"/>
    <w:rsid w:val="27127645"/>
    <w:rsid w:val="27160EE4"/>
    <w:rsid w:val="271647AB"/>
    <w:rsid w:val="271A01E4"/>
    <w:rsid w:val="27201661"/>
    <w:rsid w:val="27240038"/>
    <w:rsid w:val="272555CB"/>
    <w:rsid w:val="27257379"/>
    <w:rsid w:val="273322D8"/>
    <w:rsid w:val="27343A60"/>
    <w:rsid w:val="2734566A"/>
    <w:rsid w:val="27365F0A"/>
    <w:rsid w:val="273C0D62"/>
    <w:rsid w:val="27417400"/>
    <w:rsid w:val="274868C9"/>
    <w:rsid w:val="27491136"/>
    <w:rsid w:val="274D4FBD"/>
    <w:rsid w:val="274F1685"/>
    <w:rsid w:val="2753038A"/>
    <w:rsid w:val="27532138"/>
    <w:rsid w:val="27561C28"/>
    <w:rsid w:val="275A58AF"/>
    <w:rsid w:val="276460F3"/>
    <w:rsid w:val="27715A3B"/>
    <w:rsid w:val="277C2B41"/>
    <w:rsid w:val="277D3BB8"/>
    <w:rsid w:val="278C33B0"/>
    <w:rsid w:val="278C5EFD"/>
    <w:rsid w:val="27910EB2"/>
    <w:rsid w:val="279E430F"/>
    <w:rsid w:val="279E670B"/>
    <w:rsid w:val="27B40F5F"/>
    <w:rsid w:val="27C7657B"/>
    <w:rsid w:val="27CE7C21"/>
    <w:rsid w:val="27D03664"/>
    <w:rsid w:val="27E47234"/>
    <w:rsid w:val="27EA1D8B"/>
    <w:rsid w:val="27EA3965"/>
    <w:rsid w:val="27F17E49"/>
    <w:rsid w:val="280671AA"/>
    <w:rsid w:val="2810627B"/>
    <w:rsid w:val="28110E64"/>
    <w:rsid w:val="28121BD5"/>
    <w:rsid w:val="2818512F"/>
    <w:rsid w:val="28242250"/>
    <w:rsid w:val="282837B6"/>
    <w:rsid w:val="282C4737"/>
    <w:rsid w:val="28333D17"/>
    <w:rsid w:val="28335AC5"/>
    <w:rsid w:val="283925CA"/>
    <w:rsid w:val="283F26BC"/>
    <w:rsid w:val="28480D9A"/>
    <w:rsid w:val="28491939"/>
    <w:rsid w:val="284C0DB0"/>
    <w:rsid w:val="28524DC0"/>
    <w:rsid w:val="28526D45"/>
    <w:rsid w:val="28534381"/>
    <w:rsid w:val="285A74F6"/>
    <w:rsid w:val="285C5D72"/>
    <w:rsid w:val="285F4B0C"/>
    <w:rsid w:val="286A05DF"/>
    <w:rsid w:val="286E25FC"/>
    <w:rsid w:val="287232CC"/>
    <w:rsid w:val="288C0DA8"/>
    <w:rsid w:val="288E788B"/>
    <w:rsid w:val="28927BEE"/>
    <w:rsid w:val="28951B41"/>
    <w:rsid w:val="28A144E1"/>
    <w:rsid w:val="28B704A4"/>
    <w:rsid w:val="28B81CE6"/>
    <w:rsid w:val="28BD064B"/>
    <w:rsid w:val="28BE7A85"/>
    <w:rsid w:val="28C17575"/>
    <w:rsid w:val="28C93864"/>
    <w:rsid w:val="28D701E2"/>
    <w:rsid w:val="28D756DE"/>
    <w:rsid w:val="28E05C4D"/>
    <w:rsid w:val="28E31299"/>
    <w:rsid w:val="28E55011"/>
    <w:rsid w:val="28EC7193"/>
    <w:rsid w:val="28F23324"/>
    <w:rsid w:val="28F45255"/>
    <w:rsid w:val="28F81407"/>
    <w:rsid w:val="29017971"/>
    <w:rsid w:val="29077FA1"/>
    <w:rsid w:val="290B0354"/>
    <w:rsid w:val="290D27BA"/>
    <w:rsid w:val="29132B17"/>
    <w:rsid w:val="291D5D15"/>
    <w:rsid w:val="291E22F1"/>
    <w:rsid w:val="29233D8C"/>
    <w:rsid w:val="29253660"/>
    <w:rsid w:val="292673D8"/>
    <w:rsid w:val="293313EC"/>
    <w:rsid w:val="29361D11"/>
    <w:rsid w:val="29381D5F"/>
    <w:rsid w:val="2939710B"/>
    <w:rsid w:val="293D309F"/>
    <w:rsid w:val="294206B6"/>
    <w:rsid w:val="29442B03"/>
    <w:rsid w:val="2948084E"/>
    <w:rsid w:val="29484E9E"/>
    <w:rsid w:val="295108F9"/>
    <w:rsid w:val="295139BF"/>
    <w:rsid w:val="295D15DF"/>
    <w:rsid w:val="296642D8"/>
    <w:rsid w:val="2967011C"/>
    <w:rsid w:val="29673C78"/>
    <w:rsid w:val="296D6B1B"/>
    <w:rsid w:val="296E3259"/>
    <w:rsid w:val="298734E1"/>
    <w:rsid w:val="29881941"/>
    <w:rsid w:val="298953E4"/>
    <w:rsid w:val="298C36DF"/>
    <w:rsid w:val="29904C58"/>
    <w:rsid w:val="299E6507"/>
    <w:rsid w:val="299F3B79"/>
    <w:rsid w:val="29AA742B"/>
    <w:rsid w:val="29AE7AF9"/>
    <w:rsid w:val="29AF151E"/>
    <w:rsid w:val="29DB4666"/>
    <w:rsid w:val="29F15C38"/>
    <w:rsid w:val="29F37C02"/>
    <w:rsid w:val="29F85DF7"/>
    <w:rsid w:val="2A007C29"/>
    <w:rsid w:val="2A0E0981"/>
    <w:rsid w:val="2A171770"/>
    <w:rsid w:val="2A1A6F3D"/>
    <w:rsid w:val="2A2E224B"/>
    <w:rsid w:val="2A2E29E8"/>
    <w:rsid w:val="2A2F49B2"/>
    <w:rsid w:val="2A391AB9"/>
    <w:rsid w:val="2A3F2227"/>
    <w:rsid w:val="2A5266D7"/>
    <w:rsid w:val="2A5341FD"/>
    <w:rsid w:val="2A5C1303"/>
    <w:rsid w:val="2A5D2BF8"/>
    <w:rsid w:val="2A613373"/>
    <w:rsid w:val="2A6921F5"/>
    <w:rsid w:val="2A712544"/>
    <w:rsid w:val="2A790107"/>
    <w:rsid w:val="2A816FBC"/>
    <w:rsid w:val="2A872777"/>
    <w:rsid w:val="2A8B7E3A"/>
    <w:rsid w:val="2A924991"/>
    <w:rsid w:val="2A9943B2"/>
    <w:rsid w:val="2A9C3DF6"/>
    <w:rsid w:val="2AA04EDD"/>
    <w:rsid w:val="2AA35184"/>
    <w:rsid w:val="2AA61651"/>
    <w:rsid w:val="2AA63DE5"/>
    <w:rsid w:val="2AAA55F3"/>
    <w:rsid w:val="2ABD45AE"/>
    <w:rsid w:val="2AC51C98"/>
    <w:rsid w:val="2ADA1594"/>
    <w:rsid w:val="2ADA66CC"/>
    <w:rsid w:val="2AE06B47"/>
    <w:rsid w:val="2AE8243D"/>
    <w:rsid w:val="2AEB08D9"/>
    <w:rsid w:val="2AF05EF0"/>
    <w:rsid w:val="2AFA0B1C"/>
    <w:rsid w:val="2AFE685E"/>
    <w:rsid w:val="2B07767F"/>
    <w:rsid w:val="2B1D3133"/>
    <w:rsid w:val="2B25203D"/>
    <w:rsid w:val="2B2D0601"/>
    <w:rsid w:val="2B2D22CA"/>
    <w:rsid w:val="2B2D4A4E"/>
    <w:rsid w:val="2B41447C"/>
    <w:rsid w:val="2B47568D"/>
    <w:rsid w:val="2B4A1AA4"/>
    <w:rsid w:val="2B563FA5"/>
    <w:rsid w:val="2B591CE7"/>
    <w:rsid w:val="2B6B5D99"/>
    <w:rsid w:val="2B7663F5"/>
    <w:rsid w:val="2B7D3C27"/>
    <w:rsid w:val="2B82123D"/>
    <w:rsid w:val="2B8D7570"/>
    <w:rsid w:val="2B8E4E31"/>
    <w:rsid w:val="2B911481"/>
    <w:rsid w:val="2B990335"/>
    <w:rsid w:val="2BA01B1A"/>
    <w:rsid w:val="2BA32F62"/>
    <w:rsid w:val="2BA61517"/>
    <w:rsid w:val="2BA72A52"/>
    <w:rsid w:val="2BB30D5E"/>
    <w:rsid w:val="2BB86A0D"/>
    <w:rsid w:val="2BBC29B5"/>
    <w:rsid w:val="2BBD7DCB"/>
    <w:rsid w:val="2BBE1B4A"/>
    <w:rsid w:val="2BD34277"/>
    <w:rsid w:val="2BD870AF"/>
    <w:rsid w:val="2BDE671A"/>
    <w:rsid w:val="2BE45A54"/>
    <w:rsid w:val="2BE50C52"/>
    <w:rsid w:val="2BEB6DE3"/>
    <w:rsid w:val="2BF37A45"/>
    <w:rsid w:val="2BF67897"/>
    <w:rsid w:val="2BF9045D"/>
    <w:rsid w:val="2C066957"/>
    <w:rsid w:val="2C123EC2"/>
    <w:rsid w:val="2C162605"/>
    <w:rsid w:val="2C1874AC"/>
    <w:rsid w:val="2C1B4FDF"/>
    <w:rsid w:val="2C1F083A"/>
    <w:rsid w:val="2C203023"/>
    <w:rsid w:val="2C21504B"/>
    <w:rsid w:val="2C3116AB"/>
    <w:rsid w:val="2C4468D2"/>
    <w:rsid w:val="2C4602D1"/>
    <w:rsid w:val="2C561DB6"/>
    <w:rsid w:val="2C646B95"/>
    <w:rsid w:val="2C697D08"/>
    <w:rsid w:val="2C7072E8"/>
    <w:rsid w:val="2C994A91"/>
    <w:rsid w:val="2CC34063"/>
    <w:rsid w:val="2CC80D03"/>
    <w:rsid w:val="2CD46729"/>
    <w:rsid w:val="2CD7205C"/>
    <w:rsid w:val="2CDB644A"/>
    <w:rsid w:val="2CDC66C5"/>
    <w:rsid w:val="2CDF4270"/>
    <w:rsid w:val="2CE263F7"/>
    <w:rsid w:val="2CE55F57"/>
    <w:rsid w:val="2D0637A8"/>
    <w:rsid w:val="2D085772"/>
    <w:rsid w:val="2D0F4D53"/>
    <w:rsid w:val="2D12214D"/>
    <w:rsid w:val="2D133B00"/>
    <w:rsid w:val="2D137721"/>
    <w:rsid w:val="2D214FC0"/>
    <w:rsid w:val="2D2500D2"/>
    <w:rsid w:val="2D297E19"/>
    <w:rsid w:val="2D314CC9"/>
    <w:rsid w:val="2D3721BB"/>
    <w:rsid w:val="2D376058"/>
    <w:rsid w:val="2D377E06"/>
    <w:rsid w:val="2D427753"/>
    <w:rsid w:val="2D4D587B"/>
    <w:rsid w:val="2D572256"/>
    <w:rsid w:val="2D621327"/>
    <w:rsid w:val="2D6D3827"/>
    <w:rsid w:val="2D6F6B60"/>
    <w:rsid w:val="2D713C76"/>
    <w:rsid w:val="2D762778"/>
    <w:rsid w:val="2D7D79DA"/>
    <w:rsid w:val="2D8E211C"/>
    <w:rsid w:val="2D8F1B7C"/>
    <w:rsid w:val="2D9740FA"/>
    <w:rsid w:val="2D9D410D"/>
    <w:rsid w:val="2D9E1C33"/>
    <w:rsid w:val="2DA27975"/>
    <w:rsid w:val="2DA31D38"/>
    <w:rsid w:val="2DA37249"/>
    <w:rsid w:val="2DA8123F"/>
    <w:rsid w:val="2DA81409"/>
    <w:rsid w:val="2DBB0779"/>
    <w:rsid w:val="2DC33D1F"/>
    <w:rsid w:val="2DDB340F"/>
    <w:rsid w:val="2DDD09AD"/>
    <w:rsid w:val="2DEC299E"/>
    <w:rsid w:val="2DFE0923"/>
    <w:rsid w:val="2E00258C"/>
    <w:rsid w:val="2E0369C5"/>
    <w:rsid w:val="2E0C4DEE"/>
    <w:rsid w:val="2E10319B"/>
    <w:rsid w:val="2E1819E5"/>
    <w:rsid w:val="2E2B44BD"/>
    <w:rsid w:val="2E3217CC"/>
    <w:rsid w:val="2E3600BD"/>
    <w:rsid w:val="2E3F3232"/>
    <w:rsid w:val="2E492A00"/>
    <w:rsid w:val="2E4E18AB"/>
    <w:rsid w:val="2E4F5EDB"/>
    <w:rsid w:val="2E5C6915"/>
    <w:rsid w:val="2E5D389C"/>
    <w:rsid w:val="2E67471B"/>
    <w:rsid w:val="2E682FCF"/>
    <w:rsid w:val="2E69012B"/>
    <w:rsid w:val="2E7174AF"/>
    <w:rsid w:val="2E786928"/>
    <w:rsid w:val="2E7A61FC"/>
    <w:rsid w:val="2E8772C3"/>
    <w:rsid w:val="2E8F2436"/>
    <w:rsid w:val="2E970714"/>
    <w:rsid w:val="2EA14640"/>
    <w:rsid w:val="2EA65243"/>
    <w:rsid w:val="2EAD65C7"/>
    <w:rsid w:val="2EAD65D1"/>
    <w:rsid w:val="2EB627B4"/>
    <w:rsid w:val="2EB91E03"/>
    <w:rsid w:val="2EC13E2B"/>
    <w:rsid w:val="2EC4300E"/>
    <w:rsid w:val="2ECE2FE5"/>
    <w:rsid w:val="2ED9247A"/>
    <w:rsid w:val="2EE87609"/>
    <w:rsid w:val="2EE93382"/>
    <w:rsid w:val="2EEA5766"/>
    <w:rsid w:val="2F023340"/>
    <w:rsid w:val="2F083808"/>
    <w:rsid w:val="2F0C35AE"/>
    <w:rsid w:val="2F13359D"/>
    <w:rsid w:val="2F1C1867"/>
    <w:rsid w:val="2F1C72B3"/>
    <w:rsid w:val="2F1E127D"/>
    <w:rsid w:val="2F207592"/>
    <w:rsid w:val="2F2D14C0"/>
    <w:rsid w:val="2F30535E"/>
    <w:rsid w:val="2F3C7955"/>
    <w:rsid w:val="2F407445"/>
    <w:rsid w:val="2F495FF8"/>
    <w:rsid w:val="2F546A4D"/>
    <w:rsid w:val="2F584591"/>
    <w:rsid w:val="2F594288"/>
    <w:rsid w:val="2F5E2E56"/>
    <w:rsid w:val="2F61116A"/>
    <w:rsid w:val="2F7013AD"/>
    <w:rsid w:val="2F722CC6"/>
    <w:rsid w:val="2F745341"/>
    <w:rsid w:val="2F7634C7"/>
    <w:rsid w:val="2F7E3B56"/>
    <w:rsid w:val="2F835584"/>
    <w:rsid w:val="2F844B71"/>
    <w:rsid w:val="2F8A1E35"/>
    <w:rsid w:val="2F99081C"/>
    <w:rsid w:val="2FA028A5"/>
    <w:rsid w:val="2FAB703E"/>
    <w:rsid w:val="2FAD43AF"/>
    <w:rsid w:val="2FAF1ED5"/>
    <w:rsid w:val="2FB15C4D"/>
    <w:rsid w:val="2FB2548D"/>
    <w:rsid w:val="2FB50308"/>
    <w:rsid w:val="2FB84EFF"/>
    <w:rsid w:val="2FC55B9D"/>
    <w:rsid w:val="2FCA0900"/>
    <w:rsid w:val="2FCC0CD9"/>
    <w:rsid w:val="2FD44032"/>
    <w:rsid w:val="2FD45DE0"/>
    <w:rsid w:val="2FD63BAA"/>
    <w:rsid w:val="2FD903E7"/>
    <w:rsid w:val="2FE53B49"/>
    <w:rsid w:val="2FE9288F"/>
    <w:rsid w:val="2FEC5D39"/>
    <w:rsid w:val="2FEE6F30"/>
    <w:rsid w:val="2FF0069E"/>
    <w:rsid w:val="2FF3270A"/>
    <w:rsid w:val="2FF81906"/>
    <w:rsid w:val="2FFA395A"/>
    <w:rsid w:val="2FFB4EEB"/>
    <w:rsid w:val="300761B5"/>
    <w:rsid w:val="30082AC7"/>
    <w:rsid w:val="30186D9C"/>
    <w:rsid w:val="30265AD0"/>
    <w:rsid w:val="30275F10"/>
    <w:rsid w:val="303C143B"/>
    <w:rsid w:val="30430644"/>
    <w:rsid w:val="30467249"/>
    <w:rsid w:val="304E3D44"/>
    <w:rsid w:val="30572D9F"/>
    <w:rsid w:val="305807BF"/>
    <w:rsid w:val="306E1D90"/>
    <w:rsid w:val="3071362F"/>
    <w:rsid w:val="307F5D4C"/>
    <w:rsid w:val="308570DA"/>
    <w:rsid w:val="308C0468"/>
    <w:rsid w:val="309A0DD7"/>
    <w:rsid w:val="309E099A"/>
    <w:rsid w:val="30AA08EF"/>
    <w:rsid w:val="30B80FA3"/>
    <w:rsid w:val="30BC7CFB"/>
    <w:rsid w:val="30BD6874"/>
    <w:rsid w:val="30BF083E"/>
    <w:rsid w:val="30C1383E"/>
    <w:rsid w:val="30C23E8A"/>
    <w:rsid w:val="30C61BCC"/>
    <w:rsid w:val="30CF22CF"/>
    <w:rsid w:val="30DF2C8E"/>
    <w:rsid w:val="30E107B4"/>
    <w:rsid w:val="30E2219C"/>
    <w:rsid w:val="30EB3DC5"/>
    <w:rsid w:val="30EC1D30"/>
    <w:rsid w:val="30ED34A5"/>
    <w:rsid w:val="30EE182D"/>
    <w:rsid w:val="30F77FD8"/>
    <w:rsid w:val="30F833D1"/>
    <w:rsid w:val="310E5321"/>
    <w:rsid w:val="31280191"/>
    <w:rsid w:val="31293F09"/>
    <w:rsid w:val="312D03D2"/>
    <w:rsid w:val="312D42FE"/>
    <w:rsid w:val="312F16C5"/>
    <w:rsid w:val="3140197F"/>
    <w:rsid w:val="31413001"/>
    <w:rsid w:val="31436D79"/>
    <w:rsid w:val="314A45AB"/>
    <w:rsid w:val="314E361D"/>
    <w:rsid w:val="315B522B"/>
    <w:rsid w:val="31662A68"/>
    <w:rsid w:val="317E25B5"/>
    <w:rsid w:val="3186135C"/>
    <w:rsid w:val="318B6972"/>
    <w:rsid w:val="318C0CAF"/>
    <w:rsid w:val="319D78B0"/>
    <w:rsid w:val="319F0414"/>
    <w:rsid w:val="319F3C0F"/>
    <w:rsid w:val="31A33CBC"/>
    <w:rsid w:val="31A86519"/>
    <w:rsid w:val="31A97892"/>
    <w:rsid w:val="31AB2B70"/>
    <w:rsid w:val="31B163D9"/>
    <w:rsid w:val="31B17ABA"/>
    <w:rsid w:val="31BE782D"/>
    <w:rsid w:val="31C12394"/>
    <w:rsid w:val="31D10829"/>
    <w:rsid w:val="31E26EB1"/>
    <w:rsid w:val="31E63BA8"/>
    <w:rsid w:val="31E914EB"/>
    <w:rsid w:val="31F462C5"/>
    <w:rsid w:val="31F85A80"/>
    <w:rsid w:val="31FB58A6"/>
    <w:rsid w:val="32075FF9"/>
    <w:rsid w:val="32107920"/>
    <w:rsid w:val="32180206"/>
    <w:rsid w:val="321E1594"/>
    <w:rsid w:val="3220530C"/>
    <w:rsid w:val="32250B75"/>
    <w:rsid w:val="322C1F03"/>
    <w:rsid w:val="32330129"/>
    <w:rsid w:val="32342B66"/>
    <w:rsid w:val="32447950"/>
    <w:rsid w:val="325048E9"/>
    <w:rsid w:val="325154C6"/>
    <w:rsid w:val="32544FB6"/>
    <w:rsid w:val="325A61F2"/>
    <w:rsid w:val="32607DFF"/>
    <w:rsid w:val="32655415"/>
    <w:rsid w:val="3267118D"/>
    <w:rsid w:val="327613D0"/>
    <w:rsid w:val="327D450D"/>
    <w:rsid w:val="327D62BB"/>
    <w:rsid w:val="328F5958"/>
    <w:rsid w:val="32A001FB"/>
    <w:rsid w:val="32A14896"/>
    <w:rsid w:val="32A23F73"/>
    <w:rsid w:val="32A711FE"/>
    <w:rsid w:val="32A73338"/>
    <w:rsid w:val="32B02312"/>
    <w:rsid w:val="32BC5B7F"/>
    <w:rsid w:val="32BD3C9F"/>
    <w:rsid w:val="32BF1562"/>
    <w:rsid w:val="32D00AE0"/>
    <w:rsid w:val="32DC7485"/>
    <w:rsid w:val="32DD4FAB"/>
    <w:rsid w:val="32EB591A"/>
    <w:rsid w:val="32F01183"/>
    <w:rsid w:val="33264BA4"/>
    <w:rsid w:val="33266952"/>
    <w:rsid w:val="33291F9F"/>
    <w:rsid w:val="332B2F5B"/>
    <w:rsid w:val="333A0650"/>
    <w:rsid w:val="333E7448"/>
    <w:rsid w:val="33412247"/>
    <w:rsid w:val="3359592C"/>
    <w:rsid w:val="335F08A3"/>
    <w:rsid w:val="335F74D4"/>
    <w:rsid w:val="336218A8"/>
    <w:rsid w:val="33641229"/>
    <w:rsid w:val="336F02F9"/>
    <w:rsid w:val="3374321B"/>
    <w:rsid w:val="337D2150"/>
    <w:rsid w:val="337E22EA"/>
    <w:rsid w:val="338B4A07"/>
    <w:rsid w:val="338D62AC"/>
    <w:rsid w:val="33900270"/>
    <w:rsid w:val="33AB6E58"/>
    <w:rsid w:val="33C65B63"/>
    <w:rsid w:val="33C9430D"/>
    <w:rsid w:val="33D463AE"/>
    <w:rsid w:val="33D97E69"/>
    <w:rsid w:val="33DC5263"/>
    <w:rsid w:val="33F26492"/>
    <w:rsid w:val="33F56325"/>
    <w:rsid w:val="33FE78CF"/>
    <w:rsid w:val="340065E3"/>
    <w:rsid w:val="3402116D"/>
    <w:rsid w:val="34051162"/>
    <w:rsid w:val="34063E7D"/>
    <w:rsid w:val="34072EF1"/>
    <w:rsid w:val="340B78F6"/>
    <w:rsid w:val="340F359E"/>
    <w:rsid w:val="34125129"/>
    <w:rsid w:val="342C1627"/>
    <w:rsid w:val="342D3D10"/>
    <w:rsid w:val="342F7A89"/>
    <w:rsid w:val="343706EB"/>
    <w:rsid w:val="343F788E"/>
    <w:rsid w:val="34427A54"/>
    <w:rsid w:val="34555ECA"/>
    <w:rsid w:val="34667622"/>
    <w:rsid w:val="346A286F"/>
    <w:rsid w:val="346C2A8B"/>
    <w:rsid w:val="346E010B"/>
    <w:rsid w:val="347831DE"/>
    <w:rsid w:val="3482405C"/>
    <w:rsid w:val="3483314F"/>
    <w:rsid w:val="348E47AF"/>
    <w:rsid w:val="349D2C44"/>
    <w:rsid w:val="34A75871"/>
    <w:rsid w:val="34A84B1E"/>
    <w:rsid w:val="34C06933"/>
    <w:rsid w:val="34C1725F"/>
    <w:rsid w:val="34CA155F"/>
    <w:rsid w:val="34CE72A2"/>
    <w:rsid w:val="34D2441F"/>
    <w:rsid w:val="34DC4CD4"/>
    <w:rsid w:val="34EC6639"/>
    <w:rsid w:val="34EE68F3"/>
    <w:rsid w:val="34FE01D7"/>
    <w:rsid w:val="351647A5"/>
    <w:rsid w:val="352D221A"/>
    <w:rsid w:val="353431B1"/>
    <w:rsid w:val="35366BF5"/>
    <w:rsid w:val="35384927"/>
    <w:rsid w:val="3542559A"/>
    <w:rsid w:val="35495103"/>
    <w:rsid w:val="35497B82"/>
    <w:rsid w:val="354B48C1"/>
    <w:rsid w:val="354C0922"/>
    <w:rsid w:val="35524B64"/>
    <w:rsid w:val="3558300F"/>
    <w:rsid w:val="355B2A19"/>
    <w:rsid w:val="355E6E68"/>
    <w:rsid w:val="3566409A"/>
    <w:rsid w:val="356F1B46"/>
    <w:rsid w:val="35702107"/>
    <w:rsid w:val="3588065A"/>
    <w:rsid w:val="35957DBF"/>
    <w:rsid w:val="359A3628"/>
    <w:rsid w:val="359C114E"/>
    <w:rsid w:val="35A04D40"/>
    <w:rsid w:val="35B75F88"/>
    <w:rsid w:val="35C83CF1"/>
    <w:rsid w:val="35CC0677"/>
    <w:rsid w:val="35CC1667"/>
    <w:rsid w:val="35CF31DB"/>
    <w:rsid w:val="35D2691D"/>
    <w:rsid w:val="35D5640E"/>
    <w:rsid w:val="35D602F7"/>
    <w:rsid w:val="35E13004"/>
    <w:rsid w:val="35E30DD0"/>
    <w:rsid w:val="35E45E37"/>
    <w:rsid w:val="35E84393"/>
    <w:rsid w:val="35EB67D0"/>
    <w:rsid w:val="35ED10D9"/>
    <w:rsid w:val="35F25212"/>
    <w:rsid w:val="35F403E3"/>
    <w:rsid w:val="35FC5E78"/>
    <w:rsid w:val="35FC7E3E"/>
    <w:rsid w:val="35FD06C2"/>
    <w:rsid w:val="36060D5D"/>
    <w:rsid w:val="36080F1A"/>
    <w:rsid w:val="360867E3"/>
    <w:rsid w:val="360C0778"/>
    <w:rsid w:val="361613EB"/>
    <w:rsid w:val="3616178C"/>
    <w:rsid w:val="362611B6"/>
    <w:rsid w:val="362829E1"/>
    <w:rsid w:val="362867CE"/>
    <w:rsid w:val="362C5AAA"/>
    <w:rsid w:val="363706E5"/>
    <w:rsid w:val="3638291B"/>
    <w:rsid w:val="36394BEF"/>
    <w:rsid w:val="363C3402"/>
    <w:rsid w:val="363E5C68"/>
    <w:rsid w:val="364A5AAB"/>
    <w:rsid w:val="36545C9A"/>
    <w:rsid w:val="365D6B2F"/>
    <w:rsid w:val="36765193"/>
    <w:rsid w:val="367C4F40"/>
    <w:rsid w:val="36821864"/>
    <w:rsid w:val="36826596"/>
    <w:rsid w:val="36896CA3"/>
    <w:rsid w:val="368E68FC"/>
    <w:rsid w:val="369F1F5C"/>
    <w:rsid w:val="369F6181"/>
    <w:rsid w:val="36A209E6"/>
    <w:rsid w:val="36A306AD"/>
    <w:rsid w:val="36A54032"/>
    <w:rsid w:val="36A858D0"/>
    <w:rsid w:val="36B83D65"/>
    <w:rsid w:val="36C149A0"/>
    <w:rsid w:val="36C206A9"/>
    <w:rsid w:val="36C33054"/>
    <w:rsid w:val="36CA1CEB"/>
    <w:rsid w:val="36CA2E7F"/>
    <w:rsid w:val="36D13079"/>
    <w:rsid w:val="36D668E1"/>
    <w:rsid w:val="36E172E7"/>
    <w:rsid w:val="36E41F01"/>
    <w:rsid w:val="36F354B8"/>
    <w:rsid w:val="36F82F9E"/>
    <w:rsid w:val="370A78C5"/>
    <w:rsid w:val="372131AC"/>
    <w:rsid w:val="37225683"/>
    <w:rsid w:val="3724620D"/>
    <w:rsid w:val="373515F7"/>
    <w:rsid w:val="373C4996"/>
    <w:rsid w:val="373F6926"/>
    <w:rsid w:val="37405B09"/>
    <w:rsid w:val="37455EAA"/>
    <w:rsid w:val="374B4BD9"/>
    <w:rsid w:val="375F0685"/>
    <w:rsid w:val="375F68D7"/>
    <w:rsid w:val="37607584"/>
    <w:rsid w:val="37691D05"/>
    <w:rsid w:val="376B702A"/>
    <w:rsid w:val="377C4D93"/>
    <w:rsid w:val="377E3A8F"/>
    <w:rsid w:val="378D51F2"/>
    <w:rsid w:val="378E2D18"/>
    <w:rsid w:val="37936580"/>
    <w:rsid w:val="37941574"/>
    <w:rsid w:val="379A653D"/>
    <w:rsid w:val="37A70DDF"/>
    <w:rsid w:val="37AE6F16"/>
    <w:rsid w:val="37C67A38"/>
    <w:rsid w:val="37C776F4"/>
    <w:rsid w:val="37CF580A"/>
    <w:rsid w:val="37DE3EDF"/>
    <w:rsid w:val="37DE5DFD"/>
    <w:rsid w:val="37E13E16"/>
    <w:rsid w:val="37E172EC"/>
    <w:rsid w:val="37E62B54"/>
    <w:rsid w:val="37E64902"/>
    <w:rsid w:val="38044B88"/>
    <w:rsid w:val="381B3070"/>
    <w:rsid w:val="38276754"/>
    <w:rsid w:val="38286CC9"/>
    <w:rsid w:val="38293863"/>
    <w:rsid w:val="38376F0C"/>
    <w:rsid w:val="383E64EC"/>
    <w:rsid w:val="38415FDC"/>
    <w:rsid w:val="3844657C"/>
    <w:rsid w:val="384C6E5B"/>
    <w:rsid w:val="3853706C"/>
    <w:rsid w:val="38541B6E"/>
    <w:rsid w:val="385D4C77"/>
    <w:rsid w:val="386514C3"/>
    <w:rsid w:val="38676F55"/>
    <w:rsid w:val="38684911"/>
    <w:rsid w:val="387737AC"/>
    <w:rsid w:val="38785678"/>
    <w:rsid w:val="387C7014"/>
    <w:rsid w:val="387D5D44"/>
    <w:rsid w:val="38983E4E"/>
    <w:rsid w:val="38991AA9"/>
    <w:rsid w:val="38BB5D8F"/>
    <w:rsid w:val="38BB7B3D"/>
    <w:rsid w:val="38BF587F"/>
    <w:rsid w:val="38C05153"/>
    <w:rsid w:val="38C5276A"/>
    <w:rsid w:val="38CA0C4A"/>
    <w:rsid w:val="38CA7D80"/>
    <w:rsid w:val="38D01CA2"/>
    <w:rsid w:val="38D62BC9"/>
    <w:rsid w:val="38DF7BBB"/>
    <w:rsid w:val="38E10073"/>
    <w:rsid w:val="38E54BBA"/>
    <w:rsid w:val="38EC7CF6"/>
    <w:rsid w:val="38ED7091"/>
    <w:rsid w:val="38F2181B"/>
    <w:rsid w:val="38F372D7"/>
    <w:rsid w:val="38F85FE8"/>
    <w:rsid w:val="38F90665"/>
    <w:rsid w:val="38FF3ECD"/>
    <w:rsid w:val="391060DB"/>
    <w:rsid w:val="39202B0D"/>
    <w:rsid w:val="393243E7"/>
    <w:rsid w:val="393A4F06"/>
    <w:rsid w:val="39513FFD"/>
    <w:rsid w:val="3951482D"/>
    <w:rsid w:val="3952400B"/>
    <w:rsid w:val="39550245"/>
    <w:rsid w:val="395B30CE"/>
    <w:rsid w:val="39754190"/>
    <w:rsid w:val="3975634B"/>
    <w:rsid w:val="39783C80"/>
    <w:rsid w:val="397F0B6A"/>
    <w:rsid w:val="397F4189"/>
    <w:rsid w:val="39893797"/>
    <w:rsid w:val="39981C2C"/>
    <w:rsid w:val="39A57F58"/>
    <w:rsid w:val="39AD6F73"/>
    <w:rsid w:val="39AE32B0"/>
    <w:rsid w:val="39AE76A2"/>
    <w:rsid w:val="39B32F0A"/>
    <w:rsid w:val="39B527DE"/>
    <w:rsid w:val="39B5295A"/>
    <w:rsid w:val="39D23390"/>
    <w:rsid w:val="39D9748F"/>
    <w:rsid w:val="39E035E1"/>
    <w:rsid w:val="39E3559D"/>
    <w:rsid w:val="39E42554"/>
    <w:rsid w:val="39EB48E3"/>
    <w:rsid w:val="39F01A68"/>
    <w:rsid w:val="39F74BA5"/>
    <w:rsid w:val="3A0472C2"/>
    <w:rsid w:val="3A06128C"/>
    <w:rsid w:val="3A066776"/>
    <w:rsid w:val="3A103EB8"/>
    <w:rsid w:val="3A175247"/>
    <w:rsid w:val="3A175B5A"/>
    <w:rsid w:val="3A2A4F7A"/>
    <w:rsid w:val="3A306308"/>
    <w:rsid w:val="3A362278"/>
    <w:rsid w:val="3A3A7820"/>
    <w:rsid w:val="3A466D00"/>
    <w:rsid w:val="3A516241"/>
    <w:rsid w:val="3A543DA5"/>
    <w:rsid w:val="3A6266D5"/>
    <w:rsid w:val="3A6A0B07"/>
    <w:rsid w:val="3A6C18A0"/>
    <w:rsid w:val="3A6F5083"/>
    <w:rsid w:val="3A742699"/>
    <w:rsid w:val="3A747BF2"/>
    <w:rsid w:val="3A7E159B"/>
    <w:rsid w:val="3A7E7074"/>
    <w:rsid w:val="3A995C5C"/>
    <w:rsid w:val="3AA87E17"/>
    <w:rsid w:val="3AAC3BE1"/>
    <w:rsid w:val="3AAF26A3"/>
    <w:rsid w:val="3AB24F6F"/>
    <w:rsid w:val="3ABD5DEE"/>
    <w:rsid w:val="3AC058DE"/>
    <w:rsid w:val="3ACA22B9"/>
    <w:rsid w:val="3AD153F6"/>
    <w:rsid w:val="3AD23816"/>
    <w:rsid w:val="3ADB7689"/>
    <w:rsid w:val="3ADF7188"/>
    <w:rsid w:val="3AEC222F"/>
    <w:rsid w:val="3AEF0088"/>
    <w:rsid w:val="3AF25E48"/>
    <w:rsid w:val="3AF31810"/>
    <w:rsid w:val="3AF630AE"/>
    <w:rsid w:val="3AFD417E"/>
    <w:rsid w:val="3B0357CB"/>
    <w:rsid w:val="3B037370"/>
    <w:rsid w:val="3B0A014A"/>
    <w:rsid w:val="3B147AB8"/>
    <w:rsid w:val="3B1D063B"/>
    <w:rsid w:val="3B1E1CFE"/>
    <w:rsid w:val="3B1E43B3"/>
    <w:rsid w:val="3B222150"/>
    <w:rsid w:val="3B2A2D58"/>
    <w:rsid w:val="3B3D6F2F"/>
    <w:rsid w:val="3B3D7FC1"/>
    <w:rsid w:val="3B423F2A"/>
    <w:rsid w:val="3B4C771B"/>
    <w:rsid w:val="3B560E28"/>
    <w:rsid w:val="3B59317F"/>
    <w:rsid w:val="3B6C3D3F"/>
    <w:rsid w:val="3B776EA6"/>
    <w:rsid w:val="3B7974A9"/>
    <w:rsid w:val="3B7E7568"/>
    <w:rsid w:val="3B917041"/>
    <w:rsid w:val="3B9308FD"/>
    <w:rsid w:val="3B976ED4"/>
    <w:rsid w:val="3B9C1EA7"/>
    <w:rsid w:val="3B9C6A51"/>
    <w:rsid w:val="3BA64AD4"/>
    <w:rsid w:val="3BC850D1"/>
    <w:rsid w:val="3BD258C9"/>
    <w:rsid w:val="3BDB4F1C"/>
    <w:rsid w:val="3BE455FD"/>
    <w:rsid w:val="3BE51ED5"/>
    <w:rsid w:val="3BE7123A"/>
    <w:rsid w:val="3BE86E9B"/>
    <w:rsid w:val="3BF55345"/>
    <w:rsid w:val="3BF6300E"/>
    <w:rsid w:val="3BFC2946"/>
    <w:rsid w:val="3BFE66BE"/>
    <w:rsid w:val="3C011D0B"/>
    <w:rsid w:val="3C0331DD"/>
    <w:rsid w:val="3C0A5B28"/>
    <w:rsid w:val="3C17152E"/>
    <w:rsid w:val="3C1E28BD"/>
    <w:rsid w:val="3C2F30FE"/>
    <w:rsid w:val="3C355E58"/>
    <w:rsid w:val="3C385050"/>
    <w:rsid w:val="3C4816E7"/>
    <w:rsid w:val="3C5067EE"/>
    <w:rsid w:val="3C591B47"/>
    <w:rsid w:val="3C664263"/>
    <w:rsid w:val="3C681BB8"/>
    <w:rsid w:val="3C7303B6"/>
    <w:rsid w:val="3C795D45"/>
    <w:rsid w:val="3C7E26E5"/>
    <w:rsid w:val="3C950F61"/>
    <w:rsid w:val="3C9651CE"/>
    <w:rsid w:val="3C9768C6"/>
    <w:rsid w:val="3C9C1A33"/>
    <w:rsid w:val="3C9C7C85"/>
    <w:rsid w:val="3C9E1C4F"/>
    <w:rsid w:val="3C9F7ACB"/>
    <w:rsid w:val="3CAA71B5"/>
    <w:rsid w:val="3CB7243C"/>
    <w:rsid w:val="3CDC4526"/>
    <w:rsid w:val="3CDF0448"/>
    <w:rsid w:val="3CE33B06"/>
    <w:rsid w:val="3CE974FE"/>
    <w:rsid w:val="3CED19A2"/>
    <w:rsid w:val="3CED2696"/>
    <w:rsid w:val="3CFD6976"/>
    <w:rsid w:val="3D04796E"/>
    <w:rsid w:val="3D0D2931"/>
    <w:rsid w:val="3D1028DD"/>
    <w:rsid w:val="3D1617E6"/>
    <w:rsid w:val="3D22462E"/>
    <w:rsid w:val="3D255ECD"/>
    <w:rsid w:val="3D335C39"/>
    <w:rsid w:val="3D3B749E"/>
    <w:rsid w:val="3D424389"/>
    <w:rsid w:val="3D4A5933"/>
    <w:rsid w:val="3D4A76E1"/>
    <w:rsid w:val="3D4A7A46"/>
    <w:rsid w:val="3D4F6AA6"/>
    <w:rsid w:val="3D634542"/>
    <w:rsid w:val="3D6E3F05"/>
    <w:rsid w:val="3D6E41A1"/>
    <w:rsid w:val="3D7B3D3F"/>
    <w:rsid w:val="3D852BE5"/>
    <w:rsid w:val="3D8A3F82"/>
    <w:rsid w:val="3D8E3A72"/>
    <w:rsid w:val="3D8E5820"/>
    <w:rsid w:val="3D9141FC"/>
    <w:rsid w:val="3D915310"/>
    <w:rsid w:val="3D9255FF"/>
    <w:rsid w:val="3DAC214A"/>
    <w:rsid w:val="3DAF5796"/>
    <w:rsid w:val="3DB159B2"/>
    <w:rsid w:val="3DBE75AD"/>
    <w:rsid w:val="3DC079A3"/>
    <w:rsid w:val="3DC1741F"/>
    <w:rsid w:val="3DD27E02"/>
    <w:rsid w:val="3DD3621E"/>
    <w:rsid w:val="3DE23DBE"/>
    <w:rsid w:val="3DE47B36"/>
    <w:rsid w:val="3DEE62BF"/>
    <w:rsid w:val="3DF758E6"/>
    <w:rsid w:val="3DFA2EB5"/>
    <w:rsid w:val="3E00329F"/>
    <w:rsid w:val="3E012496"/>
    <w:rsid w:val="3E027FBC"/>
    <w:rsid w:val="3E056707"/>
    <w:rsid w:val="3E063608"/>
    <w:rsid w:val="3E102847"/>
    <w:rsid w:val="3E142301"/>
    <w:rsid w:val="3E285C74"/>
    <w:rsid w:val="3E286DB3"/>
    <w:rsid w:val="3E3565DA"/>
    <w:rsid w:val="3E375EB7"/>
    <w:rsid w:val="3E396714"/>
    <w:rsid w:val="3E3F19CC"/>
    <w:rsid w:val="3E40415C"/>
    <w:rsid w:val="3E410AE4"/>
    <w:rsid w:val="3E41190D"/>
    <w:rsid w:val="3E4875F2"/>
    <w:rsid w:val="3E5D51F2"/>
    <w:rsid w:val="3E646581"/>
    <w:rsid w:val="3E6B5B61"/>
    <w:rsid w:val="3E6C1442"/>
    <w:rsid w:val="3E6D1A7C"/>
    <w:rsid w:val="3E734A16"/>
    <w:rsid w:val="3E872393"/>
    <w:rsid w:val="3E8B7FB1"/>
    <w:rsid w:val="3E9450B8"/>
    <w:rsid w:val="3E9A6766"/>
    <w:rsid w:val="3EA14040"/>
    <w:rsid w:val="3EA66B99"/>
    <w:rsid w:val="3EAA50D6"/>
    <w:rsid w:val="3EAD1CD6"/>
    <w:rsid w:val="3EB6075E"/>
    <w:rsid w:val="3EC05384"/>
    <w:rsid w:val="3EC95E9B"/>
    <w:rsid w:val="3ECB7CD1"/>
    <w:rsid w:val="3ECC70FD"/>
    <w:rsid w:val="3ED25BE0"/>
    <w:rsid w:val="3EDD6FEC"/>
    <w:rsid w:val="3EE22378"/>
    <w:rsid w:val="3EF146FC"/>
    <w:rsid w:val="3EF17A87"/>
    <w:rsid w:val="3EF5058E"/>
    <w:rsid w:val="3EF76A35"/>
    <w:rsid w:val="3F014834"/>
    <w:rsid w:val="3F1407DD"/>
    <w:rsid w:val="3F1717B3"/>
    <w:rsid w:val="3F177A97"/>
    <w:rsid w:val="3F21588A"/>
    <w:rsid w:val="3F263D17"/>
    <w:rsid w:val="3F2833C5"/>
    <w:rsid w:val="3F283A52"/>
    <w:rsid w:val="3F2A77CA"/>
    <w:rsid w:val="3F2F6B8F"/>
    <w:rsid w:val="3F310B59"/>
    <w:rsid w:val="3F3239BE"/>
    <w:rsid w:val="3F3256FF"/>
    <w:rsid w:val="3F3C2DC9"/>
    <w:rsid w:val="3F441ED6"/>
    <w:rsid w:val="3F454604"/>
    <w:rsid w:val="3F487C50"/>
    <w:rsid w:val="3F4D5CCE"/>
    <w:rsid w:val="3F5B6FEA"/>
    <w:rsid w:val="3F5E7474"/>
    <w:rsid w:val="3F6F1681"/>
    <w:rsid w:val="3F7153F9"/>
    <w:rsid w:val="3F786788"/>
    <w:rsid w:val="3F7C39B5"/>
    <w:rsid w:val="3F823162"/>
    <w:rsid w:val="3F9133A5"/>
    <w:rsid w:val="3FAD475C"/>
    <w:rsid w:val="3FB84DD6"/>
    <w:rsid w:val="3FC32B52"/>
    <w:rsid w:val="3FD80FD4"/>
    <w:rsid w:val="3FDB77F6"/>
    <w:rsid w:val="3FE47979"/>
    <w:rsid w:val="3FE536F1"/>
    <w:rsid w:val="3FF01B86"/>
    <w:rsid w:val="3FF73B50"/>
    <w:rsid w:val="3FF878C8"/>
    <w:rsid w:val="40026121"/>
    <w:rsid w:val="4004001B"/>
    <w:rsid w:val="40060495"/>
    <w:rsid w:val="40093884"/>
    <w:rsid w:val="40197D40"/>
    <w:rsid w:val="401D732F"/>
    <w:rsid w:val="402370B6"/>
    <w:rsid w:val="402E5098"/>
    <w:rsid w:val="403136E7"/>
    <w:rsid w:val="4037567F"/>
    <w:rsid w:val="403A1C8F"/>
    <w:rsid w:val="40463591"/>
    <w:rsid w:val="404B79F8"/>
    <w:rsid w:val="405C7E57"/>
    <w:rsid w:val="406C0674"/>
    <w:rsid w:val="4074072E"/>
    <w:rsid w:val="40750F19"/>
    <w:rsid w:val="407A652F"/>
    <w:rsid w:val="40827A86"/>
    <w:rsid w:val="40864ED4"/>
    <w:rsid w:val="408C5B9B"/>
    <w:rsid w:val="40962566"/>
    <w:rsid w:val="40994C08"/>
    <w:rsid w:val="409D230A"/>
    <w:rsid w:val="40A62202"/>
    <w:rsid w:val="40A73F87"/>
    <w:rsid w:val="40B530C4"/>
    <w:rsid w:val="40BB2DD0"/>
    <w:rsid w:val="40D7128C"/>
    <w:rsid w:val="40DB5220"/>
    <w:rsid w:val="40E35E83"/>
    <w:rsid w:val="40F97454"/>
    <w:rsid w:val="410022B1"/>
    <w:rsid w:val="41055114"/>
    <w:rsid w:val="41175793"/>
    <w:rsid w:val="41175B2C"/>
    <w:rsid w:val="41250249"/>
    <w:rsid w:val="412546ED"/>
    <w:rsid w:val="41270465"/>
    <w:rsid w:val="412838BF"/>
    <w:rsid w:val="41287D39"/>
    <w:rsid w:val="412D2573"/>
    <w:rsid w:val="412F06F1"/>
    <w:rsid w:val="41352BB8"/>
    <w:rsid w:val="41466412"/>
    <w:rsid w:val="4148218A"/>
    <w:rsid w:val="415A50AF"/>
    <w:rsid w:val="41605725"/>
    <w:rsid w:val="41630D72"/>
    <w:rsid w:val="41645762"/>
    <w:rsid w:val="416F1017"/>
    <w:rsid w:val="416F7716"/>
    <w:rsid w:val="4177481D"/>
    <w:rsid w:val="417B60BB"/>
    <w:rsid w:val="419A076B"/>
    <w:rsid w:val="419F37A8"/>
    <w:rsid w:val="41A21FD5"/>
    <w:rsid w:val="41A73354"/>
    <w:rsid w:val="41A90E7A"/>
    <w:rsid w:val="41AA074E"/>
    <w:rsid w:val="41B415CD"/>
    <w:rsid w:val="41BA3087"/>
    <w:rsid w:val="41BD4926"/>
    <w:rsid w:val="41C51A2C"/>
    <w:rsid w:val="41C71300"/>
    <w:rsid w:val="41D028AB"/>
    <w:rsid w:val="41DB1F1D"/>
    <w:rsid w:val="41DB4DAC"/>
    <w:rsid w:val="41E9571B"/>
    <w:rsid w:val="41EC6AFB"/>
    <w:rsid w:val="41EE0F83"/>
    <w:rsid w:val="41EE2D31"/>
    <w:rsid w:val="41F83BB0"/>
    <w:rsid w:val="42031997"/>
    <w:rsid w:val="42072045"/>
    <w:rsid w:val="420E2889"/>
    <w:rsid w:val="420F0DD8"/>
    <w:rsid w:val="42186000"/>
    <w:rsid w:val="42195BB4"/>
    <w:rsid w:val="421B7CCB"/>
    <w:rsid w:val="422228D7"/>
    <w:rsid w:val="42240501"/>
    <w:rsid w:val="423331CC"/>
    <w:rsid w:val="423742A5"/>
    <w:rsid w:val="42382BA8"/>
    <w:rsid w:val="423F17DF"/>
    <w:rsid w:val="425B67F2"/>
    <w:rsid w:val="425D3A13"/>
    <w:rsid w:val="426D5C34"/>
    <w:rsid w:val="42750D5C"/>
    <w:rsid w:val="427E5E44"/>
    <w:rsid w:val="42825A3B"/>
    <w:rsid w:val="428C42F8"/>
    <w:rsid w:val="429903EA"/>
    <w:rsid w:val="42993F16"/>
    <w:rsid w:val="42A74786"/>
    <w:rsid w:val="42A81132"/>
    <w:rsid w:val="42B1085B"/>
    <w:rsid w:val="42B51912"/>
    <w:rsid w:val="42B55A4D"/>
    <w:rsid w:val="42B82FE7"/>
    <w:rsid w:val="42B95D5D"/>
    <w:rsid w:val="42BC2E2F"/>
    <w:rsid w:val="42BE6BA7"/>
    <w:rsid w:val="42CE7D82"/>
    <w:rsid w:val="42DA5063"/>
    <w:rsid w:val="42DC527F"/>
    <w:rsid w:val="42E43ADB"/>
    <w:rsid w:val="42E86CEC"/>
    <w:rsid w:val="42EE0D33"/>
    <w:rsid w:val="42F800B9"/>
    <w:rsid w:val="42F902DF"/>
    <w:rsid w:val="43002A0B"/>
    <w:rsid w:val="43083C8D"/>
    <w:rsid w:val="430A7B89"/>
    <w:rsid w:val="431128EF"/>
    <w:rsid w:val="431230EF"/>
    <w:rsid w:val="43165787"/>
    <w:rsid w:val="431E31A2"/>
    <w:rsid w:val="431F22BE"/>
    <w:rsid w:val="43234179"/>
    <w:rsid w:val="43283637"/>
    <w:rsid w:val="432D74B0"/>
    <w:rsid w:val="43301127"/>
    <w:rsid w:val="433A7AC8"/>
    <w:rsid w:val="433E1A96"/>
    <w:rsid w:val="435F025C"/>
    <w:rsid w:val="43601A0D"/>
    <w:rsid w:val="436066E9"/>
    <w:rsid w:val="43611B2A"/>
    <w:rsid w:val="43665C24"/>
    <w:rsid w:val="4394183F"/>
    <w:rsid w:val="4397623D"/>
    <w:rsid w:val="43992AD7"/>
    <w:rsid w:val="43993170"/>
    <w:rsid w:val="439D7926"/>
    <w:rsid w:val="43B758C8"/>
    <w:rsid w:val="43BB30E7"/>
    <w:rsid w:val="43BF6B8A"/>
    <w:rsid w:val="43BF6C09"/>
    <w:rsid w:val="43C26223"/>
    <w:rsid w:val="43C875B2"/>
    <w:rsid w:val="43CD6976"/>
    <w:rsid w:val="43D804C6"/>
    <w:rsid w:val="43D955C5"/>
    <w:rsid w:val="43E609C9"/>
    <w:rsid w:val="43E673DE"/>
    <w:rsid w:val="43E91FF8"/>
    <w:rsid w:val="43EC65F4"/>
    <w:rsid w:val="43F24B1E"/>
    <w:rsid w:val="43F57985"/>
    <w:rsid w:val="440972E5"/>
    <w:rsid w:val="440D5ADD"/>
    <w:rsid w:val="44123DA4"/>
    <w:rsid w:val="441647C1"/>
    <w:rsid w:val="441811B6"/>
    <w:rsid w:val="441A605F"/>
    <w:rsid w:val="441D3743"/>
    <w:rsid w:val="441F5424"/>
    <w:rsid w:val="442411F9"/>
    <w:rsid w:val="442742D8"/>
    <w:rsid w:val="444529B0"/>
    <w:rsid w:val="444B2607"/>
    <w:rsid w:val="444E5D09"/>
    <w:rsid w:val="44512782"/>
    <w:rsid w:val="44531EA8"/>
    <w:rsid w:val="445B0426"/>
    <w:rsid w:val="447D0BB4"/>
    <w:rsid w:val="447D539E"/>
    <w:rsid w:val="44827761"/>
    <w:rsid w:val="44873F7E"/>
    <w:rsid w:val="448D4A83"/>
    <w:rsid w:val="449A2CFC"/>
    <w:rsid w:val="44A147AB"/>
    <w:rsid w:val="44A41DCD"/>
    <w:rsid w:val="44A55C9F"/>
    <w:rsid w:val="44AC2D8E"/>
    <w:rsid w:val="44AE49FA"/>
    <w:rsid w:val="44B30262"/>
    <w:rsid w:val="44B55D88"/>
    <w:rsid w:val="44B85878"/>
    <w:rsid w:val="44BF1204"/>
    <w:rsid w:val="44C65C4D"/>
    <w:rsid w:val="44CE3FA6"/>
    <w:rsid w:val="44D04970"/>
    <w:rsid w:val="44E974B8"/>
    <w:rsid w:val="44EB04ED"/>
    <w:rsid w:val="44EE3048"/>
    <w:rsid w:val="44F3240C"/>
    <w:rsid w:val="44F87A23"/>
    <w:rsid w:val="44FC7F9B"/>
    <w:rsid w:val="45056E81"/>
    <w:rsid w:val="45097E82"/>
    <w:rsid w:val="450A021D"/>
    <w:rsid w:val="451E392D"/>
    <w:rsid w:val="452D1715"/>
    <w:rsid w:val="452F78E8"/>
    <w:rsid w:val="454667B2"/>
    <w:rsid w:val="454B71CD"/>
    <w:rsid w:val="454E14DF"/>
    <w:rsid w:val="455165A3"/>
    <w:rsid w:val="455235D7"/>
    <w:rsid w:val="4554734F"/>
    <w:rsid w:val="45596713"/>
    <w:rsid w:val="455E0086"/>
    <w:rsid w:val="45633A36"/>
    <w:rsid w:val="45740092"/>
    <w:rsid w:val="457B5B02"/>
    <w:rsid w:val="457E43A1"/>
    <w:rsid w:val="45815C6A"/>
    <w:rsid w:val="45861EE1"/>
    <w:rsid w:val="45872393"/>
    <w:rsid w:val="459534C4"/>
    <w:rsid w:val="45A100BA"/>
    <w:rsid w:val="45A81449"/>
    <w:rsid w:val="45BA3A81"/>
    <w:rsid w:val="45C15A35"/>
    <w:rsid w:val="45C269AF"/>
    <w:rsid w:val="45D95AA6"/>
    <w:rsid w:val="45DB0A58"/>
    <w:rsid w:val="45DB4682"/>
    <w:rsid w:val="45DE51CC"/>
    <w:rsid w:val="45E5397D"/>
    <w:rsid w:val="45E561F9"/>
    <w:rsid w:val="45E814FA"/>
    <w:rsid w:val="45EB7709"/>
    <w:rsid w:val="45F07788"/>
    <w:rsid w:val="45F61652"/>
    <w:rsid w:val="45F96148"/>
    <w:rsid w:val="45FA5368"/>
    <w:rsid w:val="46004DE1"/>
    <w:rsid w:val="46020B59"/>
    <w:rsid w:val="46026DAB"/>
    <w:rsid w:val="46046A33"/>
    <w:rsid w:val="460D10DC"/>
    <w:rsid w:val="460E5C36"/>
    <w:rsid w:val="460F2655"/>
    <w:rsid w:val="4617508D"/>
    <w:rsid w:val="462036D5"/>
    <w:rsid w:val="46244F73"/>
    <w:rsid w:val="462C3250"/>
    <w:rsid w:val="463049FC"/>
    <w:rsid w:val="46305C7B"/>
    <w:rsid w:val="464473C4"/>
    <w:rsid w:val="46450595"/>
    <w:rsid w:val="46540183"/>
    <w:rsid w:val="4654337F"/>
    <w:rsid w:val="46552E46"/>
    <w:rsid w:val="465670F7"/>
    <w:rsid w:val="465869CB"/>
    <w:rsid w:val="465E7D59"/>
    <w:rsid w:val="4662784A"/>
    <w:rsid w:val="46645F2F"/>
    <w:rsid w:val="46647A66"/>
    <w:rsid w:val="4685178A"/>
    <w:rsid w:val="46853538"/>
    <w:rsid w:val="468C2B19"/>
    <w:rsid w:val="468E4AE3"/>
    <w:rsid w:val="469320F9"/>
    <w:rsid w:val="469A087A"/>
    <w:rsid w:val="469A15BB"/>
    <w:rsid w:val="46A30C61"/>
    <w:rsid w:val="46A50143"/>
    <w:rsid w:val="46AC7E62"/>
    <w:rsid w:val="46AE2A8F"/>
    <w:rsid w:val="46C10A14"/>
    <w:rsid w:val="46C229F7"/>
    <w:rsid w:val="46CA44E4"/>
    <w:rsid w:val="46CC61F3"/>
    <w:rsid w:val="46D50607"/>
    <w:rsid w:val="46DD5122"/>
    <w:rsid w:val="46F74436"/>
    <w:rsid w:val="470D3C59"/>
    <w:rsid w:val="4712301E"/>
    <w:rsid w:val="47131B11"/>
    <w:rsid w:val="4717421D"/>
    <w:rsid w:val="471E1E95"/>
    <w:rsid w:val="472B0583"/>
    <w:rsid w:val="472F21BA"/>
    <w:rsid w:val="473D3E13"/>
    <w:rsid w:val="474F288E"/>
    <w:rsid w:val="47547446"/>
    <w:rsid w:val="475562E3"/>
    <w:rsid w:val="47572B07"/>
    <w:rsid w:val="475E5C3B"/>
    <w:rsid w:val="475F022D"/>
    <w:rsid w:val="475F20F7"/>
    <w:rsid w:val="47677770"/>
    <w:rsid w:val="477041E8"/>
    <w:rsid w:val="478165B0"/>
    <w:rsid w:val="478C7274"/>
    <w:rsid w:val="479223B1"/>
    <w:rsid w:val="479E2B03"/>
    <w:rsid w:val="479F062A"/>
    <w:rsid w:val="47A852C0"/>
    <w:rsid w:val="47C37C9C"/>
    <w:rsid w:val="47C702AC"/>
    <w:rsid w:val="47CC58C3"/>
    <w:rsid w:val="47E26E94"/>
    <w:rsid w:val="47EA03B1"/>
    <w:rsid w:val="47ED0C9B"/>
    <w:rsid w:val="47F10111"/>
    <w:rsid w:val="47FE7A46"/>
    <w:rsid w:val="48030BB8"/>
    <w:rsid w:val="481C50E8"/>
    <w:rsid w:val="48256D81"/>
    <w:rsid w:val="482746A9"/>
    <w:rsid w:val="48284AC3"/>
    <w:rsid w:val="482963CC"/>
    <w:rsid w:val="482E20D9"/>
    <w:rsid w:val="48390A7E"/>
    <w:rsid w:val="48391EBB"/>
    <w:rsid w:val="4847319B"/>
    <w:rsid w:val="484E4F7A"/>
    <w:rsid w:val="48587CDD"/>
    <w:rsid w:val="48592ECE"/>
    <w:rsid w:val="485A1120"/>
    <w:rsid w:val="485F1FAA"/>
    <w:rsid w:val="486312FE"/>
    <w:rsid w:val="48650C15"/>
    <w:rsid w:val="48661D10"/>
    <w:rsid w:val="486A50DB"/>
    <w:rsid w:val="486F46B1"/>
    <w:rsid w:val="4870117C"/>
    <w:rsid w:val="48836809"/>
    <w:rsid w:val="488416E9"/>
    <w:rsid w:val="48886652"/>
    <w:rsid w:val="48965A61"/>
    <w:rsid w:val="48AA1192"/>
    <w:rsid w:val="48AE45E7"/>
    <w:rsid w:val="48B040AA"/>
    <w:rsid w:val="48B50C85"/>
    <w:rsid w:val="48BA669F"/>
    <w:rsid w:val="48BD345D"/>
    <w:rsid w:val="48C269A2"/>
    <w:rsid w:val="48C4250B"/>
    <w:rsid w:val="48CB1C4F"/>
    <w:rsid w:val="48D218D8"/>
    <w:rsid w:val="48D437FA"/>
    <w:rsid w:val="48EF02C7"/>
    <w:rsid w:val="48F72B1B"/>
    <w:rsid w:val="48FC4F14"/>
    <w:rsid w:val="48FE3C28"/>
    <w:rsid w:val="49197392"/>
    <w:rsid w:val="491D214E"/>
    <w:rsid w:val="492311F8"/>
    <w:rsid w:val="492D2391"/>
    <w:rsid w:val="49311755"/>
    <w:rsid w:val="4933483A"/>
    <w:rsid w:val="49397B3D"/>
    <w:rsid w:val="493B2353"/>
    <w:rsid w:val="493C06FE"/>
    <w:rsid w:val="493C0826"/>
    <w:rsid w:val="493C6A78"/>
    <w:rsid w:val="493E2DDC"/>
    <w:rsid w:val="493F3E72"/>
    <w:rsid w:val="494254CB"/>
    <w:rsid w:val="4943606A"/>
    <w:rsid w:val="494E0559"/>
    <w:rsid w:val="49507E2D"/>
    <w:rsid w:val="49536A69"/>
    <w:rsid w:val="495419DB"/>
    <w:rsid w:val="49597937"/>
    <w:rsid w:val="495C70E7"/>
    <w:rsid w:val="49642447"/>
    <w:rsid w:val="49667651"/>
    <w:rsid w:val="49715253"/>
    <w:rsid w:val="49757894"/>
    <w:rsid w:val="4977360C"/>
    <w:rsid w:val="497F0D0E"/>
    <w:rsid w:val="498D6CC8"/>
    <w:rsid w:val="498E506C"/>
    <w:rsid w:val="49A21DA1"/>
    <w:rsid w:val="49A22661"/>
    <w:rsid w:val="49A248E3"/>
    <w:rsid w:val="49A2692F"/>
    <w:rsid w:val="49A90C47"/>
    <w:rsid w:val="49AD3CB0"/>
    <w:rsid w:val="49B22896"/>
    <w:rsid w:val="49B83B96"/>
    <w:rsid w:val="49B932EC"/>
    <w:rsid w:val="49BF133E"/>
    <w:rsid w:val="49C12AD9"/>
    <w:rsid w:val="49CB1BAA"/>
    <w:rsid w:val="49DC39CA"/>
    <w:rsid w:val="49DE3E5E"/>
    <w:rsid w:val="49E36EF3"/>
    <w:rsid w:val="49E734AF"/>
    <w:rsid w:val="49EB7B56"/>
    <w:rsid w:val="49EE6C1C"/>
    <w:rsid w:val="49F64E79"/>
    <w:rsid w:val="49F7474D"/>
    <w:rsid w:val="49FB7395"/>
    <w:rsid w:val="4A0A4480"/>
    <w:rsid w:val="4A1654CE"/>
    <w:rsid w:val="4A1946C3"/>
    <w:rsid w:val="4A1F5ACE"/>
    <w:rsid w:val="4A230AE1"/>
    <w:rsid w:val="4A2353E6"/>
    <w:rsid w:val="4A264C7E"/>
    <w:rsid w:val="4A272F74"/>
    <w:rsid w:val="4A2E69CA"/>
    <w:rsid w:val="4A2F6EE8"/>
    <w:rsid w:val="4A315EB1"/>
    <w:rsid w:val="4A381CE6"/>
    <w:rsid w:val="4A54394D"/>
    <w:rsid w:val="4A556883"/>
    <w:rsid w:val="4A585ED7"/>
    <w:rsid w:val="4A633B90"/>
    <w:rsid w:val="4A672DFB"/>
    <w:rsid w:val="4A6F2923"/>
    <w:rsid w:val="4A7B35D0"/>
    <w:rsid w:val="4A7B39D0"/>
    <w:rsid w:val="4A7B78AA"/>
    <w:rsid w:val="4A82670C"/>
    <w:rsid w:val="4A851D59"/>
    <w:rsid w:val="4A8C46F5"/>
    <w:rsid w:val="4A8E3EDC"/>
    <w:rsid w:val="4A930919"/>
    <w:rsid w:val="4A991232"/>
    <w:rsid w:val="4A9D3546"/>
    <w:rsid w:val="4A9D460A"/>
    <w:rsid w:val="4AA455FC"/>
    <w:rsid w:val="4AB804B3"/>
    <w:rsid w:val="4AB96077"/>
    <w:rsid w:val="4ADA2C87"/>
    <w:rsid w:val="4ADB402A"/>
    <w:rsid w:val="4ADD1B95"/>
    <w:rsid w:val="4ADE6B5A"/>
    <w:rsid w:val="4AE03433"/>
    <w:rsid w:val="4AE773F3"/>
    <w:rsid w:val="4AF313B8"/>
    <w:rsid w:val="4AF64A04"/>
    <w:rsid w:val="4AFA4083"/>
    <w:rsid w:val="4AFB201B"/>
    <w:rsid w:val="4AFF1B0B"/>
    <w:rsid w:val="4B010E98"/>
    <w:rsid w:val="4B0156DB"/>
    <w:rsid w:val="4B0B5621"/>
    <w:rsid w:val="4B1355B6"/>
    <w:rsid w:val="4B2B0B52"/>
    <w:rsid w:val="4B2E35E1"/>
    <w:rsid w:val="4B425E9C"/>
    <w:rsid w:val="4B434576"/>
    <w:rsid w:val="4B492453"/>
    <w:rsid w:val="4B5C51AF"/>
    <w:rsid w:val="4B5F7489"/>
    <w:rsid w:val="4B61402D"/>
    <w:rsid w:val="4B644064"/>
    <w:rsid w:val="4B6776B0"/>
    <w:rsid w:val="4B7836A6"/>
    <w:rsid w:val="4B887D52"/>
    <w:rsid w:val="4B8A7D3A"/>
    <w:rsid w:val="4B903C90"/>
    <w:rsid w:val="4B935D79"/>
    <w:rsid w:val="4B9C37FE"/>
    <w:rsid w:val="4BA10E14"/>
    <w:rsid w:val="4BA675F8"/>
    <w:rsid w:val="4BAC4DC9"/>
    <w:rsid w:val="4BBA1ED6"/>
    <w:rsid w:val="4BBE6B99"/>
    <w:rsid w:val="4BBF1EF3"/>
    <w:rsid w:val="4BC5225F"/>
    <w:rsid w:val="4BC54E4E"/>
    <w:rsid w:val="4BC91F97"/>
    <w:rsid w:val="4BCB1D03"/>
    <w:rsid w:val="4BD32B97"/>
    <w:rsid w:val="4BD44D46"/>
    <w:rsid w:val="4BD93E27"/>
    <w:rsid w:val="4BDB3E4B"/>
    <w:rsid w:val="4BE11211"/>
    <w:rsid w:val="4BE36982"/>
    <w:rsid w:val="4BEA62DA"/>
    <w:rsid w:val="4BF27A7E"/>
    <w:rsid w:val="4BF76C86"/>
    <w:rsid w:val="4C1B00DD"/>
    <w:rsid w:val="4C1F231B"/>
    <w:rsid w:val="4C2757BD"/>
    <w:rsid w:val="4C2B5B56"/>
    <w:rsid w:val="4C2C208C"/>
    <w:rsid w:val="4C393A63"/>
    <w:rsid w:val="4C4B0D80"/>
    <w:rsid w:val="4C554EA5"/>
    <w:rsid w:val="4C565B17"/>
    <w:rsid w:val="4C5A4EBB"/>
    <w:rsid w:val="4C5C2004"/>
    <w:rsid w:val="4C5C2F8D"/>
    <w:rsid w:val="4C5C3E7C"/>
    <w:rsid w:val="4C5C4D85"/>
    <w:rsid w:val="4C5E3C92"/>
    <w:rsid w:val="4C715DC5"/>
    <w:rsid w:val="4C845FE2"/>
    <w:rsid w:val="4C890944"/>
    <w:rsid w:val="4C891FD4"/>
    <w:rsid w:val="4C8B180D"/>
    <w:rsid w:val="4C8D1398"/>
    <w:rsid w:val="4C8D139F"/>
    <w:rsid w:val="4C983FC5"/>
    <w:rsid w:val="4C9B3AF1"/>
    <w:rsid w:val="4C9C0B6B"/>
    <w:rsid w:val="4CA010CC"/>
    <w:rsid w:val="4CA01B62"/>
    <w:rsid w:val="4CA31F06"/>
    <w:rsid w:val="4CA9022C"/>
    <w:rsid w:val="4CA932A1"/>
    <w:rsid w:val="4CAD3ED2"/>
    <w:rsid w:val="4CB24DE4"/>
    <w:rsid w:val="4CBD3A2C"/>
    <w:rsid w:val="4CC75146"/>
    <w:rsid w:val="4CC954DC"/>
    <w:rsid w:val="4CD314A1"/>
    <w:rsid w:val="4CD62D3F"/>
    <w:rsid w:val="4CD82614"/>
    <w:rsid w:val="4CDB2104"/>
    <w:rsid w:val="4CEC60BF"/>
    <w:rsid w:val="4CFF2296"/>
    <w:rsid w:val="4D042FCB"/>
    <w:rsid w:val="4D0A5413"/>
    <w:rsid w:val="4D186A51"/>
    <w:rsid w:val="4D1B0752"/>
    <w:rsid w:val="4D215551"/>
    <w:rsid w:val="4D225F85"/>
    <w:rsid w:val="4D31441A"/>
    <w:rsid w:val="4D3C7046"/>
    <w:rsid w:val="4D4E6D7A"/>
    <w:rsid w:val="4D4F06AA"/>
    <w:rsid w:val="4D5123C6"/>
    <w:rsid w:val="4D5679DC"/>
    <w:rsid w:val="4D587BF8"/>
    <w:rsid w:val="4D5E2590"/>
    <w:rsid w:val="4D6B7D84"/>
    <w:rsid w:val="4D754257"/>
    <w:rsid w:val="4D84680C"/>
    <w:rsid w:val="4D9228C7"/>
    <w:rsid w:val="4D93478D"/>
    <w:rsid w:val="4D970DF7"/>
    <w:rsid w:val="4D994499"/>
    <w:rsid w:val="4DB74F29"/>
    <w:rsid w:val="4DBB1491"/>
    <w:rsid w:val="4DC42B98"/>
    <w:rsid w:val="4DC617B7"/>
    <w:rsid w:val="4DD021F8"/>
    <w:rsid w:val="4DD07ABB"/>
    <w:rsid w:val="4DD4708E"/>
    <w:rsid w:val="4DE14C7E"/>
    <w:rsid w:val="4DE240F7"/>
    <w:rsid w:val="4DE62FF2"/>
    <w:rsid w:val="4DE67291"/>
    <w:rsid w:val="4DE70AF0"/>
    <w:rsid w:val="4DE73616"/>
    <w:rsid w:val="4DED20EF"/>
    <w:rsid w:val="4DF565A1"/>
    <w:rsid w:val="4DF82EE5"/>
    <w:rsid w:val="4DFA0CB0"/>
    <w:rsid w:val="4DFA2A5E"/>
    <w:rsid w:val="4DFA480C"/>
    <w:rsid w:val="4DFF0074"/>
    <w:rsid w:val="4E08517B"/>
    <w:rsid w:val="4E095585"/>
    <w:rsid w:val="4E0A0EF3"/>
    <w:rsid w:val="4E194B60"/>
    <w:rsid w:val="4E1B5124"/>
    <w:rsid w:val="4E2421D1"/>
    <w:rsid w:val="4E352B74"/>
    <w:rsid w:val="4E3B6A5C"/>
    <w:rsid w:val="4E3C6BD2"/>
    <w:rsid w:val="4E407033"/>
    <w:rsid w:val="4E543381"/>
    <w:rsid w:val="4E550D20"/>
    <w:rsid w:val="4E573A0C"/>
    <w:rsid w:val="4E5E2FEC"/>
    <w:rsid w:val="4E61488B"/>
    <w:rsid w:val="4E6600F3"/>
    <w:rsid w:val="4E6631BA"/>
    <w:rsid w:val="4E7B594C"/>
    <w:rsid w:val="4E7B76FB"/>
    <w:rsid w:val="4E7C16C5"/>
    <w:rsid w:val="4E7E543D"/>
    <w:rsid w:val="4E7F7390"/>
    <w:rsid w:val="4E891FA3"/>
    <w:rsid w:val="4E897BA7"/>
    <w:rsid w:val="4E8F13F8"/>
    <w:rsid w:val="4E8F65E3"/>
    <w:rsid w:val="4E9133C2"/>
    <w:rsid w:val="4E915170"/>
    <w:rsid w:val="4E987A04"/>
    <w:rsid w:val="4E9F2A30"/>
    <w:rsid w:val="4EA053B3"/>
    <w:rsid w:val="4EAA35F4"/>
    <w:rsid w:val="4EB061B4"/>
    <w:rsid w:val="4EB8182E"/>
    <w:rsid w:val="4EBE3DEE"/>
    <w:rsid w:val="4EC11450"/>
    <w:rsid w:val="4EC217CD"/>
    <w:rsid w:val="4EC529A2"/>
    <w:rsid w:val="4EC5306C"/>
    <w:rsid w:val="4ECC0D15"/>
    <w:rsid w:val="4ECD3055"/>
    <w:rsid w:val="4ED4670B"/>
    <w:rsid w:val="4EDE7C89"/>
    <w:rsid w:val="4EF179BD"/>
    <w:rsid w:val="4F0561B8"/>
    <w:rsid w:val="4F073EC1"/>
    <w:rsid w:val="4F0C2A48"/>
    <w:rsid w:val="4F0E2C2F"/>
    <w:rsid w:val="4F153A80"/>
    <w:rsid w:val="4F1E0DC4"/>
    <w:rsid w:val="4F2166FC"/>
    <w:rsid w:val="4F275982"/>
    <w:rsid w:val="4F295AEE"/>
    <w:rsid w:val="4F2A2ECF"/>
    <w:rsid w:val="4F404B61"/>
    <w:rsid w:val="4F543B56"/>
    <w:rsid w:val="4F5706F3"/>
    <w:rsid w:val="4F605A7E"/>
    <w:rsid w:val="4F652159"/>
    <w:rsid w:val="4F6E54B1"/>
    <w:rsid w:val="4F6F2539"/>
    <w:rsid w:val="4F786D37"/>
    <w:rsid w:val="4F823DD9"/>
    <w:rsid w:val="4F880219"/>
    <w:rsid w:val="4F8D68D1"/>
    <w:rsid w:val="4F8E7C9B"/>
    <w:rsid w:val="4F905428"/>
    <w:rsid w:val="4F952A3E"/>
    <w:rsid w:val="4F98760D"/>
    <w:rsid w:val="4FB01626"/>
    <w:rsid w:val="4FB355BA"/>
    <w:rsid w:val="4FB54E8E"/>
    <w:rsid w:val="4FB81E01"/>
    <w:rsid w:val="4FC23E07"/>
    <w:rsid w:val="4FC275AB"/>
    <w:rsid w:val="4FC357FD"/>
    <w:rsid w:val="4FC926E8"/>
    <w:rsid w:val="4FD10ADB"/>
    <w:rsid w:val="4FDA48F5"/>
    <w:rsid w:val="4FDE088E"/>
    <w:rsid w:val="4FDF02B4"/>
    <w:rsid w:val="4FE15C83"/>
    <w:rsid w:val="4FFD5384"/>
    <w:rsid w:val="4FFF435B"/>
    <w:rsid w:val="50030120"/>
    <w:rsid w:val="5003209D"/>
    <w:rsid w:val="50033E4B"/>
    <w:rsid w:val="50036CCC"/>
    <w:rsid w:val="50075DD0"/>
    <w:rsid w:val="500951DA"/>
    <w:rsid w:val="500E0282"/>
    <w:rsid w:val="50120532"/>
    <w:rsid w:val="50245B70"/>
    <w:rsid w:val="502C341E"/>
    <w:rsid w:val="502D0EC8"/>
    <w:rsid w:val="50317489"/>
    <w:rsid w:val="503E30D6"/>
    <w:rsid w:val="504B134F"/>
    <w:rsid w:val="504E030E"/>
    <w:rsid w:val="50526B81"/>
    <w:rsid w:val="505B1A43"/>
    <w:rsid w:val="507B25E1"/>
    <w:rsid w:val="507B60D8"/>
    <w:rsid w:val="507B7E86"/>
    <w:rsid w:val="508017A7"/>
    <w:rsid w:val="509057AD"/>
    <w:rsid w:val="50A373DC"/>
    <w:rsid w:val="50A539EE"/>
    <w:rsid w:val="50B2666C"/>
    <w:rsid w:val="50B36B51"/>
    <w:rsid w:val="50B570B5"/>
    <w:rsid w:val="50B67110"/>
    <w:rsid w:val="50B96C00"/>
    <w:rsid w:val="50C6336A"/>
    <w:rsid w:val="50CA750F"/>
    <w:rsid w:val="50CC06E1"/>
    <w:rsid w:val="50CE1177"/>
    <w:rsid w:val="50D170E0"/>
    <w:rsid w:val="50D17AA6"/>
    <w:rsid w:val="50D90A43"/>
    <w:rsid w:val="50E0418D"/>
    <w:rsid w:val="50F639B0"/>
    <w:rsid w:val="510A745C"/>
    <w:rsid w:val="5119769F"/>
    <w:rsid w:val="51200A2D"/>
    <w:rsid w:val="512042FA"/>
    <w:rsid w:val="5138282E"/>
    <w:rsid w:val="513A2283"/>
    <w:rsid w:val="513D343E"/>
    <w:rsid w:val="51426BF5"/>
    <w:rsid w:val="5145091E"/>
    <w:rsid w:val="51491D32"/>
    <w:rsid w:val="51572A2D"/>
    <w:rsid w:val="515A09E8"/>
    <w:rsid w:val="515B43AC"/>
    <w:rsid w:val="51600E2A"/>
    <w:rsid w:val="5160707C"/>
    <w:rsid w:val="516C2500"/>
    <w:rsid w:val="5171236B"/>
    <w:rsid w:val="51713037"/>
    <w:rsid w:val="51863A6C"/>
    <w:rsid w:val="51890380"/>
    <w:rsid w:val="518C60C3"/>
    <w:rsid w:val="5190345C"/>
    <w:rsid w:val="51905BB3"/>
    <w:rsid w:val="51A229D8"/>
    <w:rsid w:val="51A74CAA"/>
    <w:rsid w:val="51A907D1"/>
    <w:rsid w:val="51AE2C09"/>
    <w:rsid w:val="51B80C66"/>
    <w:rsid w:val="51B86AD1"/>
    <w:rsid w:val="51BB6839"/>
    <w:rsid w:val="51C13FBE"/>
    <w:rsid w:val="51C43F60"/>
    <w:rsid w:val="51CF57F2"/>
    <w:rsid w:val="51D556DF"/>
    <w:rsid w:val="51DE61DA"/>
    <w:rsid w:val="51E41E3D"/>
    <w:rsid w:val="51E53AD7"/>
    <w:rsid w:val="51E83518"/>
    <w:rsid w:val="51EE5F06"/>
    <w:rsid w:val="51FC6DA4"/>
    <w:rsid w:val="52183796"/>
    <w:rsid w:val="521A5173"/>
    <w:rsid w:val="521D509B"/>
    <w:rsid w:val="521F2FAF"/>
    <w:rsid w:val="52214A5D"/>
    <w:rsid w:val="5228116F"/>
    <w:rsid w:val="52285DEB"/>
    <w:rsid w:val="522B006F"/>
    <w:rsid w:val="523735DA"/>
    <w:rsid w:val="523C1897"/>
    <w:rsid w:val="52454DA6"/>
    <w:rsid w:val="52635075"/>
    <w:rsid w:val="5264616A"/>
    <w:rsid w:val="526606C2"/>
    <w:rsid w:val="528F19C6"/>
    <w:rsid w:val="52974856"/>
    <w:rsid w:val="52A03BD4"/>
    <w:rsid w:val="52A1729B"/>
    <w:rsid w:val="52A31248"/>
    <w:rsid w:val="52AA526C"/>
    <w:rsid w:val="52B0523E"/>
    <w:rsid w:val="52B7716F"/>
    <w:rsid w:val="52BC29D7"/>
    <w:rsid w:val="52BC4786"/>
    <w:rsid w:val="52BF018E"/>
    <w:rsid w:val="52C65FA4"/>
    <w:rsid w:val="52D4387D"/>
    <w:rsid w:val="52D90E94"/>
    <w:rsid w:val="52DB4C0C"/>
    <w:rsid w:val="52E2243E"/>
    <w:rsid w:val="52E302F6"/>
    <w:rsid w:val="52E43DCF"/>
    <w:rsid w:val="52E837CD"/>
    <w:rsid w:val="52ED493F"/>
    <w:rsid w:val="52F65EE9"/>
    <w:rsid w:val="52F87057"/>
    <w:rsid w:val="530028C4"/>
    <w:rsid w:val="53034F9D"/>
    <w:rsid w:val="530C3017"/>
    <w:rsid w:val="530E2672"/>
    <w:rsid w:val="530E4AC4"/>
    <w:rsid w:val="530F6FAB"/>
    <w:rsid w:val="53114AD1"/>
    <w:rsid w:val="531E2D4A"/>
    <w:rsid w:val="53281E1B"/>
    <w:rsid w:val="53360094"/>
    <w:rsid w:val="53394028"/>
    <w:rsid w:val="533D58C6"/>
    <w:rsid w:val="53456529"/>
    <w:rsid w:val="53486019"/>
    <w:rsid w:val="534F7142"/>
    <w:rsid w:val="53583F36"/>
    <w:rsid w:val="53594F7C"/>
    <w:rsid w:val="535B4F37"/>
    <w:rsid w:val="538A7C93"/>
    <w:rsid w:val="538E6122"/>
    <w:rsid w:val="539027D1"/>
    <w:rsid w:val="539605FB"/>
    <w:rsid w:val="53966D85"/>
    <w:rsid w:val="53AB0A82"/>
    <w:rsid w:val="53B22EBC"/>
    <w:rsid w:val="53B447E3"/>
    <w:rsid w:val="53BE7F16"/>
    <w:rsid w:val="53C11F56"/>
    <w:rsid w:val="53C5766A"/>
    <w:rsid w:val="53D004E8"/>
    <w:rsid w:val="53D018B5"/>
    <w:rsid w:val="53DB3AA0"/>
    <w:rsid w:val="53DD0E57"/>
    <w:rsid w:val="53E83831"/>
    <w:rsid w:val="53E904F9"/>
    <w:rsid w:val="53EE096F"/>
    <w:rsid w:val="53F341D7"/>
    <w:rsid w:val="53F54C32"/>
    <w:rsid w:val="53F67619"/>
    <w:rsid w:val="53FA37B7"/>
    <w:rsid w:val="53FC7DC9"/>
    <w:rsid w:val="54026F5F"/>
    <w:rsid w:val="540408CA"/>
    <w:rsid w:val="540463E4"/>
    <w:rsid w:val="54091C4C"/>
    <w:rsid w:val="541127AE"/>
    <w:rsid w:val="541507D0"/>
    <w:rsid w:val="5415414D"/>
    <w:rsid w:val="54162073"/>
    <w:rsid w:val="54192398"/>
    <w:rsid w:val="541D4A2F"/>
    <w:rsid w:val="5426635A"/>
    <w:rsid w:val="54297BF9"/>
    <w:rsid w:val="542E16B3"/>
    <w:rsid w:val="54322F51"/>
    <w:rsid w:val="543448C3"/>
    <w:rsid w:val="543842E0"/>
    <w:rsid w:val="544607AB"/>
    <w:rsid w:val="54465448"/>
    <w:rsid w:val="544E2750"/>
    <w:rsid w:val="5453413B"/>
    <w:rsid w:val="545B10B7"/>
    <w:rsid w:val="5462370E"/>
    <w:rsid w:val="54752E3E"/>
    <w:rsid w:val="54813591"/>
    <w:rsid w:val="54815C87"/>
    <w:rsid w:val="54861B94"/>
    <w:rsid w:val="5492579E"/>
    <w:rsid w:val="5495528E"/>
    <w:rsid w:val="549C486F"/>
    <w:rsid w:val="549C661D"/>
    <w:rsid w:val="549D0523"/>
    <w:rsid w:val="54A11BB9"/>
    <w:rsid w:val="54AC24CA"/>
    <w:rsid w:val="54B0031A"/>
    <w:rsid w:val="54B73456"/>
    <w:rsid w:val="54B73573"/>
    <w:rsid w:val="54B75204"/>
    <w:rsid w:val="54C10A6E"/>
    <w:rsid w:val="54C142D5"/>
    <w:rsid w:val="54CA0F1B"/>
    <w:rsid w:val="54D47B64"/>
    <w:rsid w:val="54D507EF"/>
    <w:rsid w:val="54DF78C5"/>
    <w:rsid w:val="54E029AD"/>
    <w:rsid w:val="54E03934"/>
    <w:rsid w:val="54E12281"/>
    <w:rsid w:val="54E61BBB"/>
    <w:rsid w:val="54EE1466"/>
    <w:rsid w:val="55004DFD"/>
    <w:rsid w:val="550348EE"/>
    <w:rsid w:val="55094F55"/>
    <w:rsid w:val="550A17D8"/>
    <w:rsid w:val="550F5041"/>
    <w:rsid w:val="55201B1B"/>
    <w:rsid w:val="55214A0D"/>
    <w:rsid w:val="552D4350"/>
    <w:rsid w:val="55384597"/>
    <w:rsid w:val="553C1274"/>
    <w:rsid w:val="553D7E00"/>
    <w:rsid w:val="553F2B22"/>
    <w:rsid w:val="55564A1D"/>
    <w:rsid w:val="556536B4"/>
    <w:rsid w:val="55684751"/>
    <w:rsid w:val="55690BF5"/>
    <w:rsid w:val="5579070C"/>
    <w:rsid w:val="55821CB6"/>
    <w:rsid w:val="55824B0B"/>
    <w:rsid w:val="558420CD"/>
    <w:rsid w:val="558B2E01"/>
    <w:rsid w:val="55915A13"/>
    <w:rsid w:val="55933BB1"/>
    <w:rsid w:val="559C3F16"/>
    <w:rsid w:val="55B160F8"/>
    <w:rsid w:val="55BC391B"/>
    <w:rsid w:val="55C225D5"/>
    <w:rsid w:val="55C51BA3"/>
    <w:rsid w:val="55CB540B"/>
    <w:rsid w:val="55CC2F32"/>
    <w:rsid w:val="55CC4CE0"/>
    <w:rsid w:val="55D6790C"/>
    <w:rsid w:val="55D809EE"/>
    <w:rsid w:val="55DA564E"/>
    <w:rsid w:val="55E22755"/>
    <w:rsid w:val="55E63425"/>
    <w:rsid w:val="55EF70A5"/>
    <w:rsid w:val="55F728A3"/>
    <w:rsid w:val="55F81F79"/>
    <w:rsid w:val="56091A90"/>
    <w:rsid w:val="561346BC"/>
    <w:rsid w:val="561E4D6E"/>
    <w:rsid w:val="561E59E2"/>
    <w:rsid w:val="56232EA8"/>
    <w:rsid w:val="562C25CE"/>
    <w:rsid w:val="56334F4E"/>
    <w:rsid w:val="563C10B4"/>
    <w:rsid w:val="56411F70"/>
    <w:rsid w:val="564156CE"/>
    <w:rsid w:val="564A4129"/>
    <w:rsid w:val="564C5E20"/>
    <w:rsid w:val="564E1B99"/>
    <w:rsid w:val="565005FD"/>
    <w:rsid w:val="5650648D"/>
    <w:rsid w:val="565276DD"/>
    <w:rsid w:val="565A053D"/>
    <w:rsid w:val="565B1611"/>
    <w:rsid w:val="56636BD2"/>
    <w:rsid w:val="566B44F9"/>
    <w:rsid w:val="566D5AC2"/>
    <w:rsid w:val="567053AF"/>
    <w:rsid w:val="56930C83"/>
    <w:rsid w:val="56964F83"/>
    <w:rsid w:val="569D17FB"/>
    <w:rsid w:val="569F23F4"/>
    <w:rsid w:val="56A8574D"/>
    <w:rsid w:val="56B206E7"/>
    <w:rsid w:val="56B44733"/>
    <w:rsid w:val="56B934B6"/>
    <w:rsid w:val="56BF3755"/>
    <w:rsid w:val="56C13AE4"/>
    <w:rsid w:val="56C9121F"/>
    <w:rsid w:val="56D007FF"/>
    <w:rsid w:val="56D4209E"/>
    <w:rsid w:val="56E15063"/>
    <w:rsid w:val="56EB388B"/>
    <w:rsid w:val="56EE0C86"/>
    <w:rsid w:val="56F0066C"/>
    <w:rsid w:val="56F617B8"/>
    <w:rsid w:val="56FD7D1F"/>
    <w:rsid w:val="5705494D"/>
    <w:rsid w:val="5717642E"/>
    <w:rsid w:val="57214D38"/>
    <w:rsid w:val="57256D9D"/>
    <w:rsid w:val="572D7A00"/>
    <w:rsid w:val="57315742"/>
    <w:rsid w:val="5737262D"/>
    <w:rsid w:val="573E1C0D"/>
    <w:rsid w:val="57546717"/>
    <w:rsid w:val="575925A3"/>
    <w:rsid w:val="57602DFA"/>
    <w:rsid w:val="57692ECB"/>
    <w:rsid w:val="57761399"/>
    <w:rsid w:val="577A679A"/>
    <w:rsid w:val="577E4EBB"/>
    <w:rsid w:val="57891061"/>
    <w:rsid w:val="578D66F1"/>
    <w:rsid w:val="578E148F"/>
    <w:rsid w:val="579033F4"/>
    <w:rsid w:val="57971413"/>
    <w:rsid w:val="579B2F6B"/>
    <w:rsid w:val="579E08FE"/>
    <w:rsid w:val="57AB782F"/>
    <w:rsid w:val="57AE6D93"/>
    <w:rsid w:val="57B679F5"/>
    <w:rsid w:val="57BD4A5B"/>
    <w:rsid w:val="57BD53F9"/>
    <w:rsid w:val="57CA6EF3"/>
    <w:rsid w:val="57CD26DF"/>
    <w:rsid w:val="57D70F71"/>
    <w:rsid w:val="57DA1F9B"/>
    <w:rsid w:val="57DB7573"/>
    <w:rsid w:val="57DC0B62"/>
    <w:rsid w:val="57E06152"/>
    <w:rsid w:val="57E97DCB"/>
    <w:rsid w:val="57F14ED1"/>
    <w:rsid w:val="57FB29E9"/>
    <w:rsid w:val="58044C05"/>
    <w:rsid w:val="580534BE"/>
    <w:rsid w:val="5812683D"/>
    <w:rsid w:val="581666E6"/>
    <w:rsid w:val="581B1EC5"/>
    <w:rsid w:val="581E17C3"/>
    <w:rsid w:val="5822508B"/>
    <w:rsid w:val="582622EE"/>
    <w:rsid w:val="582B6BD2"/>
    <w:rsid w:val="582F1A95"/>
    <w:rsid w:val="58311772"/>
    <w:rsid w:val="5838231B"/>
    <w:rsid w:val="583B2DD2"/>
    <w:rsid w:val="583D0117"/>
    <w:rsid w:val="583D1EC5"/>
    <w:rsid w:val="58417C07"/>
    <w:rsid w:val="58490869"/>
    <w:rsid w:val="584E7C2E"/>
    <w:rsid w:val="58515970"/>
    <w:rsid w:val="585539F6"/>
    <w:rsid w:val="585552B7"/>
    <w:rsid w:val="58621A5B"/>
    <w:rsid w:val="586438F5"/>
    <w:rsid w:val="586C1F30"/>
    <w:rsid w:val="586F08C2"/>
    <w:rsid w:val="587358E6"/>
    <w:rsid w:val="587967C8"/>
    <w:rsid w:val="58922210"/>
    <w:rsid w:val="58A24CFB"/>
    <w:rsid w:val="58A666AB"/>
    <w:rsid w:val="58A7683E"/>
    <w:rsid w:val="58B55038"/>
    <w:rsid w:val="58BC728D"/>
    <w:rsid w:val="58BE44D1"/>
    <w:rsid w:val="58D04AE7"/>
    <w:rsid w:val="58D345D7"/>
    <w:rsid w:val="58DC0AAB"/>
    <w:rsid w:val="58E10AA2"/>
    <w:rsid w:val="58E6255C"/>
    <w:rsid w:val="58E660B8"/>
    <w:rsid w:val="58EB4F5F"/>
    <w:rsid w:val="58F14634"/>
    <w:rsid w:val="58F83F2F"/>
    <w:rsid w:val="58F86360"/>
    <w:rsid w:val="58FA7DB6"/>
    <w:rsid w:val="58FF2F96"/>
    <w:rsid w:val="5906675A"/>
    <w:rsid w:val="59082318"/>
    <w:rsid w:val="59091DA7"/>
    <w:rsid w:val="5909450C"/>
    <w:rsid w:val="59101387"/>
    <w:rsid w:val="59104210"/>
    <w:rsid w:val="591732B3"/>
    <w:rsid w:val="5919648E"/>
    <w:rsid w:val="5922354D"/>
    <w:rsid w:val="59280417"/>
    <w:rsid w:val="592B2432"/>
    <w:rsid w:val="592F3F03"/>
    <w:rsid w:val="5931582D"/>
    <w:rsid w:val="593432C8"/>
    <w:rsid w:val="593D179A"/>
    <w:rsid w:val="59460A26"/>
    <w:rsid w:val="594D4389"/>
    <w:rsid w:val="5952374E"/>
    <w:rsid w:val="5952614F"/>
    <w:rsid w:val="59650809"/>
    <w:rsid w:val="5975743C"/>
    <w:rsid w:val="5976365E"/>
    <w:rsid w:val="59771406"/>
    <w:rsid w:val="59914276"/>
    <w:rsid w:val="599C7BF5"/>
    <w:rsid w:val="59AF0BA0"/>
    <w:rsid w:val="59B47F65"/>
    <w:rsid w:val="59B60181"/>
    <w:rsid w:val="59B61205"/>
    <w:rsid w:val="59B948A9"/>
    <w:rsid w:val="59BD6F9D"/>
    <w:rsid w:val="59C108F0"/>
    <w:rsid w:val="59CA2BA6"/>
    <w:rsid w:val="59CA7487"/>
    <w:rsid w:val="59CA7788"/>
    <w:rsid w:val="59D81EA5"/>
    <w:rsid w:val="59E72C8B"/>
    <w:rsid w:val="59EC5950"/>
    <w:rsid w:val="59EF2443"/>
    <w:rsid w:val="59F4077A"/>
    <w:rsid w:val="59F43C1E"/>
    <w:rsid w:val="59F75A87"/>
    <w:rsid w:val="59FF38D6"/>
    <w:rsid w:val="5A0031AA"/>
    <w:rsid w:val="5A0315C2"/>
    <w:rsid w:val="5A04713E"/>
    <w:rsid w:val="5A07447F"/>
    <w:rsid w:val="5A0C3C63"/>
    <w:rsid w:val="5A0C5FF2"/>
    <w:rsid w:val="5A132EDD"/>
    <w:rsid w:val="5A184997"/>
    <w:rsid w:val="5A2450EA"/>
    <w:rsid w:val="5A252C10"/>
    <w:rsid w:val="5A272E2C"/>
    <w:rsid w:val="5A2A6479"/>
    <w:rsid w:val="5A2C3F9F"/>
    <w:rsid w:val="5A35234F"/>
    <w:rsid w:val="5A3D61AC"/>
    <w:rsid w:val="5A407962"/>
    <w:rsid w:val="5A4573B8"/>
    <w:rsid w:val="5A490638"/>
    <w:rsid w:val="5A4E296C"/>
    <w:rsid w:val="5A551396"/>
    <w:rsid w:val="5A5A0B0C"/>
    <w:rsid w:val="5A5F49F2"/>
    <w:rsid w:val="5A612F0E"/>
    <w:rsid w:val="5A7122F9"/>
    <w:rsid w:val="5A7F67C4"/>
    <w:rsid w:val="5A851901"/>
    <w:rsid w:val="5A897643"/>
    <w:rsid w:val="5A9164F8"/>
    <w:rsid w:val="5A9304C2"/>
    <w:rsid w:val="5A951B44"/>
    <w:rsid w:val="5A971D60"/>
    <w:rsid w:val="5A985AD8"/>
    <w:rsid w:val="5A99177B"/>
    <w:rsid w:val="5A9A6067"/>
    <w:rsid w:val="5A9E49E8"/>
    <w:rsid w:val="5AA4028E"/>
    <w:rsid w:val="5AA91A93"/>
    <w:rsid w:val="5AAC1E30"/>
    <w:rsid w:val="5AB50438"/>
    <w:rsid w:val="5AB57AAB"/>
    <w:rsid w:val="5ABD553F"/>
    <w:rsid w:val="5AC20EED"/>
    <w:rsid w:val="5AC266B1"/>
    <w:rsid w:val="5AC57E95"/>
    <w:rsid w:val="5AC93EE4"/>
    <w:rsid w:val="5AD54636"/>
    <w:rsid w:val="5ADF7263"/>
    <w:rsid w:val="5AF34ABD"/>
    <w:rsid w:val="5AFC7F5E"/>
    <w:rsid w:val="5B0171D9"/>
    <w:rsid w:val="5B0647F0"/>
    <w:rsid w:val="5B1A029B"/>
    <w:rsid w:val="5B294982"/>
    <w:rsid w:val="5B344D1A"/>
    <w:rsid w:val="5B372BFB"/>
    <w:rsid w:val="5B3951AC"/>
    <w:rsid w:val="5B413A7A"/>
    <w:rsid w:val="5B46414A"/>
    <w:rsid w:val="5B4E6197"/>
    <w:rsid w:val="5B4E69A6"/>
    <w:rsid w:val="5B503CBD"/>
    <w:rsid w:val="5B5437AD"/>
    <w:rsid w:val="5B544A6B"/>
    <w:rsid w:val="5B555777"/>
    <w:rsid w:val="5B5F0A8B"/>
    <w:rsid w:val="5B607137"/>
    <w:rsid w:val="5B637E94"/>
    <w:rsid w:val="5B705834"/>
    <w:rsid w:val="5B793214"/>
    <w:rsid w:val="5B7E733A"/>
    <w:rsid w:val="5B991D5C"/>
    <w:rsid w:val="5B9B762E"/>
    <w:rsid w:val="5B9C5154"/>
    <w:rsid w:val="5BA97484"/>
    <w:rsid w:val="5BB97747"/>
    <w:rsid w:val="5BBE331C"/>
    <w:rsid w:val="5BBE50CA"/>
    <w:rsid w:val="5BC40CB4"/>
    <w:rsid w:val="5BC56459"/>
    <w:rsid w:val="5BCD6EF0"/>
    <w:rsid w:val="5BDB0DD5"/>
    <w:rsid w:val="5BE352E9"/>
    <w:rsid w:val="5BF0548C"/>
    <w:rsid w:val="5BF777B8"/>
    <w:rsid w:val="5BF80B16"/>
    <w:rsid w:val="5C061FC0"/>
    <w:rsid w:val="5C0A47B4"/>
    <w:rsid w:val="5C205E83"/>
    <w:rsid w:val="5C217C66"/>
    <w:rsid w:val="5C23657E"/>
    <w:rsid w:val="5C2A09B2"/>
    <w:rsid w:val="5C2E028D"/>
    <w:rsid w:val="5C3D785A"/>
    <w:rsid w:val="5C433822"/>
    <w:rsid w:val="5C472023"/>
    <w:rsid w:val="5C4A6E10"/>
    <w:rsid w:val="5C533A65"/>
    <w:rsid w:val="5C5477DD"/>
    <w:rsid w:val="5C590E22"/>
    <w:rsid w:val="5C5B500F"/>
    <w:rsid w:val="5C6043D4"/>
    <w:rsid w:val="5C621EFA"/>
    <w:rsid w:val="5C71056D"/>
    <w:rsid w:val="5C727692"/>
    <w:rsid w:val="5C794EB2"/>
    <w:rsid w:val="5C797243"/>
    <w:rsid w:val="5C8005D2"/>
    <w:rsid w:val="5C891E00"/>
    <w:rsid w:val="5C8C341B"/>
    <w:rsid w:val="5C8F7395"/>
    <w:rsid w:val="5C9B540C"/>
    <w:rsid w:val="5CA24681"/>
    <w:rsid w:val="5CA26CF3"/>
    <w:rsid w:val="5CA50038"/>
    <w:rsid w:val="5CA97B29"/>
    <w:rsid w:val="5CAB1AF3"/>
    <w:rsid w:val="5CBF6E1C"/>
    <w:rsid w:val="5CC209D2"/>
    <w:rsid w:val="5CC47E84"/>
    <w:rsid w:val="5CD01559"/>
    <w:rsid w:val="5CDA0104"/>
    <w:rsid w:val="5CE2785A"/>
    <w:rsid w:val="5CE943C9"/>
    <w:rsid w:val="5CEE2462"/>
    <w:rsid w:val="5CF448BE"/>
    <w:rsid w:val="5CF67F34"/>
    <w:rsid w:val="5CF8460C"/>
    <w:rsid w:val="5D027239"/>
    <w:rsid w:val="5D107BA8"/>
    <w:rsid w:val="5D111BDC"/>
    <w:rsid w:val="5D127AC9"/>
    <w:rsid w:val="5D1458EA"/>
    <w:rsid w:val="5D255365"/>
    <w:rsid w:val="5D2B6481"/>
    <w:rsid w:val="5D3B4A63"/>
    <w:rsid w:val="5D3C274B"/>
    <w:rsid w:val="5D3F0D6F"/>
    <w:rsid w:val="5D417D61"/>
    <w:rsid w:val="5D4810F0"/>
    <w:rsid w:val="5D485594"/>
    <w:rsid w:val="5D4D4958"/>
    <w:rsid w:val="5D4F6922"/>
    <w:rsid w:val="5D536CDE"/>
    <w:rsid w:val="5D6B16DB"/>
    <w:rsid w:val="5D6F0D72"/>
    <w:rsid w:val="5D75228F"/>
    <w:rsid w:val="5D7D6E3A"/>
    <w:rsid w:val="5D852344"/>
    <w:rsid w:val="5D8F31C2"/>
    <w:rsid w:val="5D901921"/>
    <w:rsid w:val="5D92680F"/>
    <w:rsid w:val="5D9B239D"/>
    <w:rsid w:val="5DA10E49"/>
    <w:rsid w:val="5DA13332"/>
    <w:rsid w:val="5DA144AF"/>
    <w:rsid w:val="5DAF5613"/>
    <w:rsid w:val="5DB06C95"/>
    <w:rsid w:val="5DB82D9D"/>
    <w:rsid w:val="5DC62751"/>
    <w:rsid w:val="5DC76A50"/>
    <w:rsid w:val="5DCA244C"/>
    <w:rsid w:val="5DCA5FA9"/>
    <w:rsid w:val="5DCA7D57"/>
    <w:rsid w:val="5DD25566"/>
    <w:rsid w:val="5DD872CF"/>
    <w:rsid w:val="5DDD66E6"/>
    <w:rsid w:val="5DEC23C3"/>
    <w:rsid w:val="5DF029FE"/>
    <w:rsid w:val="5DFC5FEF"/>
    <w:rsid w:val="5E084D23"/>
    <w:rsid w:val="5E0C02C8"/>
    <w:rsid w:val="5E196F30"/>
    <w:rsid w:val="5E32741D"/>
    <w:rsid w:val="5E374CE4"/>
    <w:rsid w:val="5E3D65D8"/>
    <w:rsid w:val="5E5A37D0"/>
    <w:rsid w:val="5E5F7332"/>
    <w:rsid w:val="5E6C7060"/>
    <w:rsid w:val="5E712629"/>
    <w:rsid w:val="5E761C8C"/>
    <w:rsid w:val="5E7D301B"/>
    <w:rsid w:val="5E7D44EB"/>
    <w:rsid w:val="5E800D5D"/>
    <w:rsid w:val="5E802B0B"/>
    <w:rsid w:val="5E8D79A5"/>
    <w:rsid w:val="5E950B01"/>
    <w:rsid w:val="5E95435D"/>
    <w:rsid w:val="5EA031AD"/>
    <w:rsid w:val="5EA27CF7"/>
    <w:rsid w:val="5EB12AF7"/>
    <w:rsid w:val="5EB422AD"/>
    <w:rsid w:val="5EB87851"/>
    <w:rsid w:val="5EBB1D95"/>
    <w:rsid w:val="5ECB022A"/>
    <w:rsid w:val="5EDC7B5B"/>
    <w:rsid w:val="5EDD2CA7"/>
    <w:rsid w:val="5EE50BC0"/>
    <w:rsid w:val="5EE72B8A"/>
    <w:rsid w:val="5EE91538"/>
    <w:rsid w:val="5EEB267A"/>
    <w:rsid w:val="5EEE5CC7"/>
    <w:rsid w:val="5EF157B7"/>
    <w:rsid w:val="5EF83C69"/>
    <w:rsid w:val="5F0059FA"/>
    <w:rsid w:val="5F01448D"/>
    <w:rsid w:val="5F014772"/>
    <w:rsid w:val="5F053010"/>
    <w:rsid w:val="5F180F96"/>
    <w:rsid w:val="5F182D44"/>
    <w:rsid w:val="5F1D7D3E"/>
    <w:rsid w:val="5F230066"/>
    <w:rsid w:val="5F2E30BD"/>
    <w:rsid w:val="5F337B7D"/>
    <w:rsid w:val="5F3F635C"/>
    <w:rsid w:val="5F447FDD"/>
    <w:rsid w:val="5F531FCE"/>
    <w:rsid w:val="5F56421A"/>
    <w:rsid w:val="5F667FAC"/>
    <w:rsid w:val="5F6C3F37"/>
    <w:rsid w:val="5F6E3FD7"/>
    <w:rsid w:val="5F7268F8"/>
    <w:rsid w:val="5F73151B"/>
    <w:rsid w:val="5F772160"/>
    <w:rsid w:val="5F7D7E59"/>
    <w:rsid w:val="5F7F2DC3"/>
    <w:rsid w:val="5F942E0F"/>
    <w:rsid w:val="5FA02CD8"/>
    <w:rsid w:val="5FAF0907"/>
    <w:rsid w:val="5FAF541F"/>
    <w:rsid w:val="5FB42976"/>
    <w:rsid w:val="5FB567E4"/>
    <w:rsid w:val="5FBA6BA5"/>
    <w:rsid w:val="5FBD2C4C"/>
    <w:rsid w:val="5FC0209B"/>
    <w:rsid w:val="5FC1162D"/>
    <w:rsid w:val="5FC52ECB"/>
    <w:rsid w:val="5FDC297E"/>
    <w:rsid w:val="5FE418AB"/>
    <w:rsid w:val="5FE86BBA"/>
    <w:rsid w:val="5FEB0458"/>
    <w:rsid w:val="5FEC6E63"/>
    <w:rsid w:val="5FF30065"/>
    <w:rsid w:val="5FF956A7"/>
    <w:rsid w:val="60025ECE"/>
    <w:rsid w:val="601B2AEB"/>
    <w:rsid w:val="601D28EF"/>
    <w:rsid w:val="602958E9"/>
    <w:rsid w:val="602B068F"/>
    <w:rsid w:val="602C55C5"/>
    <w:rsid w:val="6042451C"/>
    <w:rsid w:val="604D4C6F"/>
    <w:rsid w:val="605260A0"/>
    <w:rsid w:val="60585A1F"/>
    <w:rsid w:val="605C4164"/>
    <w:rsid w:val="606079EE"/>
    <w:rsid w:val="606446E9"/>
    <w:rsid w:val="6065645C"/>
    <w:rsid w:val="60673F83"/>
    <w:rsid w:val="60681AA9"/>
    <w:rsid w:val="606905F3"/>
    <w:rsid w:val="606B7E4D"/>
    <w:rsid w:val="606F72DB"/>
    <w:rsid w:val="607D37A6"/>
    <w:rsid w:val="60900E51"/>
    <w:rsid w:val="60940AF0"/>
    <w:rsid w:val="609B1E7E"/>
    <w:rsid w:val="609C0081"/>
    <w:rsid w:val="60A17B22"/>
    <w:rsid w:val="60A34582"/>
    <w:rsid w:val="60B44CEE"/>
    <w:rsid w:val="60B56E4B"/>
    <w:rsid w:val="60B8658C"/>
    <w:rsid w:val="60BA6D0C"/>
    <w:rsid w:val="60D30936"/>
    <w:rsid w:val="60D333C6"/>
    <w:rsid w:val="60D4713E"/>
    <w:rsid w:val="60D61108"/>
    <w:rsid w:val="60D84E80"/>
    <w:rsid w:val="60DF620F"/>
    <w:rsid w:val="60E21989"/>
    <w:rsid w:val="60F25769"/>
    <w:rsid w:val="60FB08CD"/>
    <w:rsid w:val="61007F33"/>
    <w:rsid w:val="61027A15"/>
    <w:rsid w:val="610B7004"/>
    <w:rsid w:val="611011D9"/>
    <w:rsid w:val="611109FA"/>
    <w:rsid w:val="612C6F7A"/>
    <w:rsid w:val="61386D43"/>
    <w:rsid w:val="61442516"/>
    <w:rsid w:val="614E6EF1"/>
    <w:rsid w:val="614F2670"/>
    <w:rsid w:val="614F3896"/>
    <w:rsid w:val="61527BB5"/>
    <w:rsid w:val="61606BE9"/>
    <w:rsid w:val="616B7AA3"/>
    <w:rsid w:val="61776447"/>
    <w:rsid w:val="61776F40"/>
    <w:rsid w:val="617F5D8D"/>
    <w:rsid w:val="617F7061"/>
    <w:rsid w:val="618115DA"/>
    <w:rsid w:val="61821881"/>
    <w:rsid w:val="619301ED"/>
    <w:rsid w:val="61A95A36"/>
    <w:rsid w:val="61B2747F"/>
    <w:rsid w:val="61BE5E24"/>
    <w:rsid w:val="61C76EEA"/>
    <w:rsid w:val="61C878F4"/>
    <w:rsid w:val="61C96577"/>
    <w:rsid w:val="61CA2A1B"/>
    <w:rsid w:val="61CB22EF"/>
    <w:rsid w:val="61CD42B9"/>
    <w:rsid w:val="61E1681D"/>
    <w:rsid w:val="61E35486"/>
    <w:rsid w:val="61E433B1"/>
    <w:rsid w:val="61F47A98"/>
    <w:rsid w:val="61F950AE"/>
    <w:rsid w:val="62051CA5"/>
    <w:rsid w:val="62084867"/>
    <w:rsid w:val="62145A44"/>
    <w:rsid w:val="62195750"/>
    <w:rsid w:val="621E78AA"/>
    <w:rsid w:val="6220088D"/>
    <w:rsid w:val="62206F54"/>
    <w:rsid w:val="622A5638"/>
    <w:rsid w:val="622E2F2E"/>
    <w:rsid w:val="622F1785"/>
    <w:rsid w:val="62371795"/>
    <w:rsid w:val="62417D94"/>
    <w:rsid w:val="62481B92"/>
    <w:rsid w:val="624A069A"/>
    <w:rsid w:val="624E683C"/>
    <w:rsid w:val="625707AD"/>
    <w:rsid w:val="62576CCC"/>
    <w:rsid w:val="625E0C99"/>
    <w:rsid w:val="62673B3C"/>
    <w:rsid w:val="626A1ABA"/>
    <w:rsid w:val="626E387D"/>
    <w:rsid w:val="62740BD9"/>
    <w:rsid w:val="627D7A8D"/>
    <w:rsid w:val="62816E52"/>
    <w:rsid w:val="628630E7"/>
    <w:rsid w:val="628D3A49"/>
    <w:rsid w:val="629D3C8C"/>
    <w:rsid w:val="629E63D3"/>
    <w:rsid w:val="62B15989"/>
    <w:rsid w:val="62B31701"/>
    <w:rsid w:val="62BF00A6"/>
    <w:rsid w:val="62CB2BFA"/>
    <w:rsid w:val="62CB2E33"/>
    <w:rsid w:val="62D2651F"/>
    <w:rsid w:val="62E21FE6"/>
    <w:rsid w:val="62E25B42"/>
    <w:rsid w:val="62EC69C1"/>
    <w:rsid w:val="62F860FC"/>
    <w:rsid w:val="62FA0C98"/>
    <w:rsid w:val="62FA7330"/>
    <w:rsid w:val="62FD0BCE"/>
    <w:rsid w:val="63057A83"/>
    <w:rsid w:val="631A637B"/>
    <w:rsid w:val="631D4DCC"/>
    <w:rsid w:val="631F0B45"/>
    <w:rsid w:val="632048BD"/>
    <w:rsid w:val="63242A83"/>
    <w:rsid w:val="63272142"/>
    <w:rsid w:val="632C3261"/>
    <w:rsid w:val="632F68AE"/>
    <w:rsid w:val="63352116"/>
    <w:rsid w:val="635D7D20"/>
    <w:rsid w:val="63753346"/>
    <w:rsid w:val="637F7835"/>
    <w:rsid w:val="638B7F88"/>
    <w:rsid w:val="63975552"/>
    <w:rsid w:val="639D5F0D"/>
    <w:rsid w:val="63A31A4A"/>
    <w:rsid w:val="63B71684"/>
    <w:rsid w:val="63B84AF5"/>
    <w:rsid w:val="63C27722"/>
    <w:rsid w:val="63CB2A7A"/>
    <w:rsid w:val="63CD585D"/>
    <w:rsid w:val="63E53F4B"/>
    <w:rsid w:val="63E91153"/>
    <w:rsid w:val="63ED038B"/>
    <w:rsid w:val="63EF08D9"/>
    <w:rsid w:val="63F67932"/>
    <w:rsid w:val="63F738B5"/>
    <w:rsid w:val="63F95605"/>
    <w:rsid w:val="6401312C"/>
    <w:rsid w:val="64061D04"/>
    <w:rsid w:val="64091F55"/>
    <w:rsid w:val="641B57B0"/>
    <w:rsid w:val="64216B3E"/>
    <w:rsid w:val="642669D6"/>
    <w:rsid w:val="64276DCF"/>
    <w:rsid w:val="642A77A1"/>
    <w:rsid w:val="643A38E1"/>
    <w:rsid w:val="64455769"/>
    <w:rsid w:val="64471475"/>
    <w:rsid w:val="64482DB3"/>
    <w:rsid w:val="644A7E43"/>
    <w:rsid w:val="64540CC2"/>
    <w:rsid w:val="64542A70"/>
    <w:rsid w:val="64607667"/>
    <w:rsid w:val="64630166"/>
    <w:rsid w:val="64630F05"/>
    <w:rsid w:val="647A4073"/>
    <w:rsid w:val="647B624F"/>
    <w:rsid w:val="647C1FC7"/>
    <w:rsid w:val="64813139"/>
    <w:rsid w:val="648D1017"/>
    <w:rsid w:val="648F1CFA"/>
    <w:rsid w:val="649C240C"/>
    <w:rsid w:val="64A130EA"/>
    <w:rsid w:val="64A3529A"/>
    <w:rsid w:val="64A72EC9"/>
    <w:rsid w:val="64A87BFB"/>
    <w:rsid w:val="64B74DAD"/>
    <w:rsid w:val="64B90B25"/>
    <w:rsid w:val="64D06EA2"/>
    <w:rsid w:val="64D21BE7"/>
    <w:rsid w:val="64D8049C"/>
    <w:rsid w:val="64DB1D80"/>
    <w:rsid w:val="64DC40FC"/>
    <w:rsid w:val="64E57B6C"/>
    <w:rsid w:val="64F14AA2"/>
    <w:rsid w:val="64F61D79"/>
    <w:rsid w:val="64F72019"/>
    <w:rsid w:val="64FD642D"/>
    <w:rsid w:val="65043BE9"/>
    <w:rsid w:val="65095BA8"/>
    <w:rsid w:val="650C50F9"/>
    <w:rsid w:val="650D4C56"/>
    <w:rsid w:val="65224EEC"/>
    <w:rsid w:val="652561BA"/>
    <w:rsid w:val="652935EF"/>
    <w:rsid w:val="653528A1"/>
    <w:rsid w:val="65365763"/>
    <w:rsid w:val="653A46BF"/>
    <w:rsid w:val="65412020"/>
    <w:rsid w:val="654B7D8F"/>
    <w:rsid w:val="655031D2"/>
    <w:rsid w:val="65566374"/>
    <w:rsid w:val="65574DC9"/>
    <w:rsid w:val="65600612"/>
    <w:rsid w:val="65615773"/>
    <w:rsid w:val="6569254B"/>
    <w:rsid w:val="65711400"/>
    <w:rsid w:val="65715001"/>
    <w:rsid w:val="657239D6"/>
    <w:rsid w:val="65733C50"/>
    <w:rsid w:val="6578453C"/>
    <w:rsid w:val="65892994"/>
    <w:rsid w:val="658C7FE7"/>
    <w:rsid w:val="65946A1D"/>
    <w:rsid w:val="659E2DF8"/>
    <w:rsid w:val="65A05841"/>
    <w:rsid w:val="65A60391"/>
    <w:rsid w:val="65B37C6A"/>
    <w:rsid w:val="65B93833"/>
    <w:rsid w:val="65C66B97"/>
    <w:rsid w:val="65D26342"/>
    <w:rsid w:val="65DA1F1B"/>
    <w:rsid w:val="65DF0A5F"/>
    <w:rsid w:val="65E00EF4"/>
    <w:rsid w:val="65E816C2"/>
    <w:rsid w:val="65E971E8"/>
    <w:rsid w:val="65EE0CA2"/>
    <w:rsid w:val="65F546D2"/>
    <w:rsid w:val="65FF497E"/>
    <w:rsid w:val="66171FA7"/>
    <w:rsid w:val="662841B4"/>
    <w:rsid w:val="66295856"/>
    <w:rsid w:val="662F72F1"/>
    <w:rsid w:val="663234E8"/>
    <w:rsid w:val="663A5C95"/>
    <w:rsid w:val="66522FDF"/>
    <w:rsid w:val="66534E24"/>
    <w:rsid w:val="665A7335"/>
    <w:rsid w:val="66611474"/>
    <w:rsid w:val="66787717"/>
    <w:rsid w:val="667F664F"/>
    <w:rsid w:val="66801F58"/>
    <w:rsid w:val="66884C53"/>
    <w:rsid w:val="668C0B60"/>
    <w:rsid w:val="668F5FE1"/>
    <w:rsid w:val="66902C8E"/>
    <w:rsid w:val="669373EE"/>
    <w:rsid w:val="6698657B"/>
    <w:rsid w:val="669C24AC"/>
    <w:rsid w:val="66A021D7"/>
    <w:rsid w:val="66A82ABF"/>
    <w:rsid w:val="66AA6977"/>
    <w:rsid w:val="66AD2BFA"/>
    <w:rsid w:val="66B4528E"/>
    <w:rsid w:val="66BB0B84"/>
    <w:rsid w:val="66BE0674"/>
    <w:rsid w:val="66CB00AD"/>
    <w:rsid w:val="66CC15B9"/>
    <w:rsid w:val="66DD5A1F"/>
    <w:rsid w:val="66E44404"/>
    <w:rsid w:val="66E71979"/>
    <w:rsid w:val="66F15207"/>
    <w:rsid w:val="66F40D3F"/>
    <w:rsid w:val="66F714D5"/>
    <w:rsid w:val="66FE4F15"/>
    <w:rsid w:val="67044821"/>
    <w:rsid w:val="6709067D"/>
    <w:rsid w:val="670B7696"/>
    <w:rsid w:val="67114C48"/>
    <w:rsid w:val="67220C03"/>
    <w:rsid w:val="67231596"/>
    <w:rsid w:val="6727446C"/>
    <w:rsid w:val="67277FC8"/>
    <w:rsid w:val="674A1F08"/>
    <w:rsid w:val="674D37A6"/>
    <w:rsid w:val="675B14BA"/>
    <w:rsid w:val="675D1C3B"/>
    <w:rsid w:val="6763782C"/>
    <w:rsid w:val="676425AF"/>
    <w:rsid w:val="67670D0C"/>
    <w:rsid w:val="67674868"/>
    <w:rsid w:val="67692507"/>
    <w:rsid w:val="67802499"/>
    <w:rsid w:val="67812108"/>
    <w:rsid w:val="678220BF"/>
    <w:rsid w:val="67896ED4"/>
    <w:rsid w:val="67912954"/>
    <w:rsid w:val="679338AF"/>
    <w:rsid w:val="6793565D"/>
    <w:rsid w:val="679D64DC"/>
    <w:rsid w:val="67B779CB"/>
    <w:rsid w:val="67BC1058"/>
    <w:rsid w:val="67C46299"/>
    <w:rsid w:val="67C921E1"/>
    <w:rsid w:val="67E05496"/>
    <w:rsid w:val="67E22987"/>
    <w:rsid w:val="67E45EB9"/>
    <w:rsid w:val="67FC1454"/>
    <w:rsid w:val="67FF2CF3"/>
    <w:rsid w:val="680B1697"/>
    <w:rsid w:val="68173F5D"/>
    <w:rsid w:val="681A4F20"/>
    <w:rsid w:val="682E03A0"/>
    <w:rsid w:val="682E04F5"/>
    <w:rsid w:val="683433D9"/>
    <w:rsid w:val="684F5DE0"/>
    <w:rsid w:val="68594936"/>
    <w:rsid w:val="68594AF9"/>
    <w:rsid w:val="686D4100"/>
    <w:rsid w:val="68743CAE"/>
    <w:rsid w:val="68784853"/>
    <w:rsid w:val="687A681D"/>
    <w:rsid w:val="68840010"/>
    <w:rsid w:val="68882E8F"/>
    <w:rsid w:val="688F501A"/>
    <w:rsid w:val="6892736E"/>
    <w:rsid w:val="689722E6"/>
    <w:rsid w:val="68AB69D7"/>
    <w:rsid w:val="68B166E3"/>
    <w:rsid w:val="68B44BBF"/>
    <w:rsid w:val="68CA1553"/>
    <w:rsid w:val="68CD2E71"/>
    <w:rsid w:val="68D423D1"/>
    <w:rsid w:val="68D6198A"/>
    <w:rsid w:val="68ED5241"/>
    <w:rsid w:val="68EF2D67"/>
    <w:rsid w:val="690D2552"/>
    <w:rsid w:val="69143F32"/>
    <w:rsid w:val="69154B20"/>
    <w:rsid w:val="691B3B5C"/>
    <w:rsid w:val="691C0CBD"/>
    <w:rsid w:val="691D3E72"/>
    <w:rsid w:val="69210B10"/>
    <w:rsid w:val="6922138F"/>
    <w:rsid w:val="69232630"/>
    <w:rsid w:val="693144D5"/>
    <w:rsid w:val="694806C9"/>
    <w:rsid w:val="69491208"/>
    <w:rsid w:val="694A0BE7"/>
    <w:rsid w:val="694B066C"/>
    <w:rsid w:val="69531548"/>
    <w:rsid w:val="69591711"/>
    <w:rsid w:val="69635503"/>
    <w:rsid w:val="696D56D5"/>
    <w:rsid w:val="697469DA"/>
    <w:rsid w:val="69801C11"/>
    <w:rsid w:val="69A85E9A"/>
    <w:rsid w:val="69AE677E"/>
    <w:rsid w:val="69B046A7"/>
    <w:rsid w:val="69C2222A"/>
    <w:rsid w:val="69D501AF"/>
    <w:rsid w:val="69DA5773"/>
    <w:rsid w:val="69DB0FEE"/>
    <w:rsid w:val="69E3660A"/>
    <w:rsid w:val="69E7185D"/>
    <w:rsid w:val="69EB3FE2"/>
    <w:rsid w:val="69F36887"/>
    <w:rsid w:val="6A0078BC"/>
    <w:rsid w:val="6A03309D"/>
    <w:rsid w:val="6A040A94"/>
    <w:rsid w:val="6A06480C"/>
    <w:rsid w:val="6A087363"/>
    <w:rsid w:val="6A0C4030"/>
    <w:rsid w:val="6A163636"/>
    <w:rsid w:val="6A1F01DD"/>
    <w:rsid w:val="6A210DDF"/>
    <w:rsid w:val="6A3744DB"/>
    <w:rsid w:val="6A3D5D54"/>
    <w:rsid w:val="6A4058BD"/>
    <w:rsid w:val="6A48746B"/>
    <w:rsid w:val="6A496A58"/>
    <w:rsid w:val="6A4E7F61"/>
    <w:rsid w:val="6A553058"/>
    <w:rsid w:val="6A5A380F"/>
    <w:rsid w:val="6A5C442C"/>
    <w:rsid w:val="6A5E607B"/>
    <w:rsid w:val="6A674B7F"/>
    <w:rsid w:val="6A6C03F0"/>
    <w:rsid w:val="6A6D6639"/>
    <w:rsid w:val="6A743DBE"/>
    <w:rsid w:val="6A7720A8"/>
    <w:rsid w:val="6A7E25F5"/>
    <w:rsid w:val="6A7F6F44"/>
    <w:rsid w:val="6A81688D"/>
    <w:rsid w:val="6A885221"/>
    <w:rsid w:val="6A890F99"/>
    <w:rsid w:val="6A927E4E"/>
    <w:rsid w:val="6A936BC0"/>
    <w:rsid w:val="6A93779B"/>
    <w:rsid w:val="6A9A2A5F"/>
    <w:rsid w:val="6A9A5C09"/>
    <w:rsid w:val="6A9C0CCD"/>
    <w:rsid w:val="6A9E030B"/>
    <w:rsid w:val="6AAE1086"/>
    <w:rsid w:val="6ABF49BB"/>
    <w:rsid w:val="6AD279A3"/>
    <w:rsid w:val="6AD519BD"/>
    <w:rsid w:val="6AD95A7D"/>
    <w:rsid w:val="6ADA265F"/>
    <w:rsid w:val="6ADB6B2E"/>
    <w:rsid w:val="6ADD627B"/>
    <w:rsid w:val="6AE81914"/>
    <w:rsid w:val="6AF1726A"/>
    <w:rsid w:val="6AFE1A64"/>
    <w:rsid w:val="6B063CC1"/>
    <w:rsid w:val="6B0A3E88"/>
    <w:rsid w:val="6B150577"/>
    <w:rsid w:val="6B2036AC"/>
    <w:rsid w:val="6B226272"/>
    <w:rsid w:val="6B2932D8"/>
    <w:rsid w:val="6B296CEF"/>
    <w:rsid w:val="6B2F38EF"/>
    <w:rsid w:val="6B304E9E"/>
    <w:rsid w:val="6B3B6738"/>
    <w:rsid w:val="6B403D4E"/>
    <w:rsid w:val="6B451AC1"/>
    <w:rsid w:val="6B4C0C26"/>
    <w:rsid w:val="6B4C44A1"/>
    <w:rsid w:val="6B5276F7"/>
    <w:rsid w:val="6B5B65CE"/>
    <w:rsid w:val="6B61026D"/>
    <w:rsid w:val="6B6E73D4"/>
    <w:rsid w:val="6B70021B"/>
    <w:rsid w:val="6B794DEB"/>
    <w:rsid w:val="6B797260"/>
    <w:rsid w:val="6B7E03D2"/>
    <w:rsid w:val="6B811C71"/>
    <w:rsid w:val="6B8A6D77"/>
    <w:rsid w:val="6B8C7EAF"/>
    <w:rsid w:val="6B905BD0"/>
    <w:rsid w:val="6B975E2B"/>
    <w:rsid w:val="6BA047ED"/>
    <w:rsid w:val="6BA07176"/>
    <w:rsid w:val="6BA12DC9"/>
    <w:rsid w:val="6BA2784C"/>
    <w:rsid w:val="6BA51E03"/>
    <w:rsid w:val="6BAF2F67"/>
    <w:rsid w:val="6BB169FA"/>
    <w:rsid w:val="6BB40298"/>
    <w:rsid w:val="6BBB5183"/>
    <w:rsid w:val="6BC07C08"/>
    <w:rsid w:val="6BC32289"/>
    <w:rsid w:val="6BC44B80"/>
    <w:rsid w:val="6BC524A5"/>
    <w:rsid w:val="6BD149A6"/>
    <w:rsid w:val="6BD821B9"/>
    <w:rsid w:val="6BDE52AC"/>
    <w:rsid w:val="6BE179F7"/>
    <w:rsid w:val="6BE357BF"/>
    <w:rsid w:val="6BE648F5"/>
    <w:rsid w:val="6BE65E26"/>
    <w:rsid w:val="6BE741CA"/>
    <w:rsid w:val="6BEB2B09"/>
    <w:rsid w:val="6BEC358E"/>
    <w:rsid w:val="6BEC6F86"/>
    <w:rsid w:val="6C027255"/>
    <w:rsid w:val="6C0B610A"/>
    <w:rsid w:val="6C1763DF"/>
    <w:rsid w:val="6C197958"/>
    <w:rsid w:val="6C1B6B93"/>
    <w:rsid w:val="6C1C19D3"/>
    <w:rsid w:val="6C3513D9"/>
    <w:rsid w:val="6C4038FB"/>
    <w:rsid w:val="6C44161C"/>
    <w:rsid w:val="6C496C32"/>
    <w:rsid w:val="6C4F4793"/>
    <w:rsid w:val="6C5361E5"/>
    <w:rsid w:val="6C6750FF"/>
    <w:rsid w:val="6C6A0FE1"/>
    <w:rsid w:val="6C6A134C"/>
    <w:rsid w:val="6C727D7A"/>
    <w:rsid w:val="6C733CAF"/>
    <w:rsid w:val="6C830396"/>
    <w:rsid w:val="6C846572"/>
    <w:rsid w:val="6C865790"/>
    <w:rsid w:val="6C924135"/>
    <w:rsid w:val="6C9600EF"/>
    <w:rsid w:val="6C9F4AA4"/>
    <w:rsid w:val="6CA34594"/>
    <w:rsid w:val="6CA36B97"/>
    <w:rsid w:val="6CA5494F"/>
    <w:rsid w:val="6CB00A5F"/>
    <w:rsid w:val="6CBA18DE"/>
    <w:rsid w:val="6CC5711B"/>
    <w:rsid w:val="6CCD7863"/>
    <w:rsid w:val="6CD429A0"/>
    <w:rsid w:val="6CDF5755"/>
    <w:rsid w:val="6CE3136F"/>
    <w:rsid w:val="6CEC33EF"/>
    <w:rsid w:val="6CEC6BC6"/>
    <w:rsid w:val="6CED1CB3"/>
    <w:rsid w:val="6CF05300"/>
    <w:rsid w:val="6CF713E7"/>
    <w:rsid w:val="6CF92406"/>
    <w:rsid w:val="6CFF0EBF"/>
    <w:rsid w:val="6D040C67"/>
    <w:rsid w:val="6D064B23"/>
    <w:rsid w:val="6D085EC7"/>
    <w:rsid w:val="6D0D1A0E"/>
    <w:rsid w:val="6D0D4104"/>
    <w:rsid w:val="6D1234C8"/>
    <w:rsid w:val="6D17326D"/>
    <w:rsid w:val="6D1E1E6D"/>
    <w:rsid w:val="6D1F7993"/>
    <w:rsid w:val="6D264912"/>
    <w:rsid w:val="6D297DB1"/>
    <w:rsid w:val="6D2A6A64"/>
    <w:rsid w:val="6D394EF9"/>
    <w:rsid w:val="6D3C0545"/>
    <w:rsid w:val="6D3E250F"/>
    <w:rsid w:val="6D4A4A10"/>
    <w:rsid w:val="6D4B0788"/>
    <w:rsid w:val="6D4F2026"/>
    <w:rsid w:val="6D5633E1"/>
    <w:rsid w:val="6D5A7937"/>
    <w:rsid w:val="6D667370"/>
    <w:rsid w:val="6D6E7B9D"/>
    <w:rsid w:val="6D7A3B1D"/>
    <w:rsid w:val="6D803718"/>
    <w:rsid w:val="6D836174"/>
    <w:rsid w:val="6D877A12"/>
    <w:rsid w:val="6D8955D6"/>
    <w:rsid w:val="6D8E74ED"/>
    <w:rsid w:val="6D910891"/>
    <w:rsid w:val="6D934609"/>
    <w:rsid w:val="6D9B2892"/>
    <w:rsid w:val="6D9E1194"/>
    <w:rsid w:val="6DA2484C"/>
    <w:rsid w:val="6DB14A8F"/>
    <w:rsid w:val="6DB4632D"/>
    <w:rsid w:val="6DB77DD9"/>
    <w:rsid w:val="6DB94F20"/>
    <w:rsid w:val="6DC04CD2"/>
    <w:rsid w:val="6DC742B3"/>
    <w:rsid w:val="6DCC7B1B"/>
    <w:rsid w:val="6DCD1AD1"/>
    <w:rsid w:val="6DD10C8D"/>
    <w:rsid w:val="6DD32C57"/>
    <w:rsid w:val="6DEE1F9C"/>
    <w:rsid w:val="6DF15205"/>
    <w:rsid w:val="6DF61940"/>
    <w:rsid w:val="6DFA6436"/>
    <w:rsid w:val="6E0105ED"/>
    <w:rsid w:val="6E0842ED"/>
    <w:rsid w:val="6E182D60"/>
    <w:rsid w:val="6E184BD2"/>
    <w:rsid w:val="6E1F7C4B"/>
    <w:rsid w:val="6E227CFA"/>
    <w:rsid w:val="6E2B5BCC"/>
    <w:rsid w:val="6E3F6492"/>
    <w:rsid w:val="6E5518BE"/>
    <w:rsid w:val="6E583132"/>
    <w:rsid w:val="6E600263"/>
    <w:rsid w:val="6E6733A0"/>
    <w:rsid w:val="6E697118"/>
    <w:rsid w:val="6E777A87"/>
    <w:rsid w:val="6E781A51"/>
    <w:rsid w:val="6E7D7067"/>
    <w:rsid w:val="6E7E7E7F"/>
    <w:rsid w:val="6E8421A4"/>
    <w:rsid w:val="6E8757F0"/>
    <w:rsid w:val="6E8C2E06"/>
    <w:rsid w:val="6E8F1EC3"/>
    <w:rsid w:val="6E900303"/>
    <w:rsid w:val="6E90485B"/>
    <w:rsid w:val="6E934C74"/>
    <w:rsid w:val="6E9543B1"/>
    <w:rsid w:val="6E984C7C"/>
    <w:rsid w:val="6EA3770C"/>
    <w:rsid w:val="6EA6211A"/>
    <w:rsid w:val="6EAC5256"/>
    <w:rsid w:val="6EB04D47"/>
    <w:rsid w:val="6EBC037B"/>
    <w:rsid w:val="6EC10D02"/>
    <w:rsid w:val="6EC95E08"/>
    <w:rsid w:val="6ED12195"/>
    <w:rsid w:val="6ED204DF"/>
    <w:rsid w:val="6ED749C9"/>
    <w:rsid w:val="6ED81B47"/>
    <w:rsid w:val="6EDA7F02"/>
    <w:rsid w:val="6EDE7B06"/>
    <w:rsid w:val="6EE0585D"/>
    <w:rsid w:val="6EE60ACA"/>
    <w:rsid w:val="6EEB3B44"/>
    <w:rsid w:val="6EEB5F6B"/>
    <w:rsid w:val="6EED7D49"/>
    <w:rsid w:val="6EF25BC7"/>
    <w:rsid w:val="6EF53865"/>
    <w:rsid w:val="6EF820EC"/>
    <w:rsid w:val="6EFE1F56"/>
    <w:rsid w:val="6F0626E6"/>
    <w:rsid w:val="6F09060D"/>
    <w:rsid w:val="6F103A37"/>
    <w:rsid w:val="6F1A194C"/>
    <w:rsid w:val="6F1B5E56"/>
    <w:rsid w:val="6F3239AE"/>
    <w:rsid w:val="6F375468"/>
    <w:rsid w:val="6F3C482C"/>
    <w:rsid w:val="6F3C65DA"/>
    <w:rsid w:val="6F3E05E1"/>
    <w:rsid w:val="6F3E67F6"/>
    <w:rsid w:val="6F407F87"/>
    <w:rsid w:val="6F4436E1"/>
    <w:rsid w:val="6F4A141A"/>
    <w:rsid w:val="6F4A6F49"/>
    <w:rsid w:val="6F564B48"/>
    <w:rsid w:val="6F590786"/>
    <w:rsid w:val="6F5B30C7"/>
    <w:rsid w:val="6F67111E"/>
    <w:rsid w:val="6F697E58"/>
    <w:rsid w:val="6F6C1FCE"/>
    <w:rsid w:val="6F6D0E8A"/>
    <w:rsid w:val="6F7C731F"/>
    <w:rsid w:val="6F8166E3"/>
    <w:rsid w:val="6F8C57B4"/>
    <w:rsid w:val="6FAA79E8"/>
    <w:rsid w:val="6FAC2ACB"/>
    <w:rsid w:val="6FAD74D8"/>
    <w:rsid w:val="6FAE0C15"/>
    <w:rsid w:val="6FAF2E52"/>
    <w:rsid w:val="6FB07C44"/>
    <w:rsid w:val="6FB42615"/>
    <w:rsid w:val="6FBA1DF6"/>
    <w:rsid w:val="6FC0545D"/>
    <w:rsid w:val="6FC30AAA"/>
    <w:rsid w:val="6FC54822"/>
    <w:rsid w:val="6FCA62DC"/>
    <w:rsid w:val="6FDE1989"/>
    <w:rsid w:val="6FE31255"/>
    <w:rsid w:val="6FE74798"/>
    <w:rsid w:val="6FE86762"/>
    <w:rsid w:val="6FF70194"/>
    <w:rsid w:val="700215D2"/>
    <w:rsid w:val="70076BE8"/>
    <w:rsid w:val="700A7685"/>
    <w:rsid w:val="701B2D8A"/>
    <w:rsid w:val="701E2184"/>
    <w:rsid w:val="70216A31"/>
    <w:rsid w:val="70250EDB"/>
    <w:rsid w:val="70271038"/>
    <w:rsid w:val="702A0B29"/>
    <w:rsid w:val="703A5210"/>
    <w:rsid w:val="70447E3C"/>
    <w:rsid w:val="70457711"/>
    <w:rsid w:val="70514307"/>
    <w:rsid w:val="7056191E"/>
    <w:rsid w:val="705B523C"/>
    <w:rsid w:val="7069490C"/>
    <w:rsid w:val="706A7177"/>
    <w:rsid w:val="706E0449"/>
    <w:rsid w:val="706F0550"/>
    <w:rsid w:val="70761FC0"/>
    <w:rsid w:val="707A560C"/>
    <w:rsid w:val="707F0E75"/>
    <w:rsid w:val="70810EBE"/>
    <w:rsid w:val="70812E3F"/>
    <w:rsid w:val="70852B44"/>
    <w:rsid w:val="708869DE"/>
    <w:rsid w:val="708A15C7"/>
    <w:rsid w:val="708C4CF1"/>
    <w:rsid w:val="708E10B8"/>
    <w:rsid w:val="708E2E66"/>
    <w:rsid w:val="708F339A"/>
    <w:rsid w:val="709167A0"/>
    <w:rsid w:val="7096427E"/>
    <w:rsid w:val="709920D7"/>
    <w:rsid w:val="70A02B99"/>
    <w:rsid w:val="70A66401"/>
    <w:rsid w:val="70AC59E2"/>
    <w:rsid w:val="70B2124A"/>
    <w:rsid w:val="70BD374B"/>
    <w:rsid w:val="70BD62A0"/>
    <w:rsid w:val="70C8530E"/>
    <w:rsid w:val="70C90342"/>
    <w:rsid w:val="70CB230C"/>
    <w:rsid w:val="70D569E9"/>
    <w:rsid w:val="70D67C56"/>
    <w:rsid w:val="70D83112"/>
    <w:rsid w:val="70E17439"/>
    <w:rsid w:val="70E742B5"/>
    <w:rsid w:val="70EB02B8"/>
    <w:rsid w:val="70F02009"/>
    <w:rsid w:val="70F04B7F"/>
    <w:rsid w:val="70F2145E"/>
    <w:rsid w:val="70FA674D"/>
    <w:rsid w:val="70FF3D63"/>
    <w:rsid w:val="710C4966"/>
    <w:rsid w:val="71105FB4"/>
    <w:rsid w:val="711D689F"/>
    <w:rsid w:val="712658B5"/>
    <w:rsid w:val="712A1733"/>
    <w:rsid w:val="712D6B22"/>
    <w:rsid w:val="713E3A06"/>
    <w:rsid w:val="713F52B8"/>
    <w:rsid w:val="7141437C"/>
    <w:rsid w:val="714B7705"/>
    <w:rsid w:val="714D30BB"/>
    <w:rsid w:val="714F4CEB"/>
    <w:rsid w:val="71536333"/>
    <w:rsid w:val="715776FB"/>
    <w:rsid w:val="716232FC"/>
    <w:rsid w:val="716F2C97"/>
    <w:rsid w:val="71732A0A"/>
    <w:rsid w:val="71791D68"/>
    <w:rsid w:val="71793B16"/>
    <w:rsid w:val="717A2DEA"/>
    <w:rsid w:val="7182712B"/>
    <w:rsid w:val="71834994"/>
    <w:rsid w:val="718A4B33"/>
    <w:rsid w:val="718A5D23"/>
    <w:rsid w:val="718F158B"/>
    <w:rsid w:val="71900E5F"/>
    <w:rsid w:val="719A31FD"/>
    <w:rsid w:val="71A212BE"/>
    <w:rsid w:val="71A30B93"/>
    <w:rsid w:val="71A31B56"/>
    <w:rsid w:val="71AD37BF"/>
    <w:rsid w:val="71B44B4E"/>
    <w:rsid w:val="71C56D5B"/>
    <w:rsid w:val="71C828AC"/>
    <w:rsid w:val="71D258E0"/>
    <w:rsid w:val="71D376CA"/>
    <w:rsid w:val="71F17B50"/>
    <w:rsid w:val="71F9312F"/>
    <w:rsid w:val="72007D93"/>
    <w:rsid w:val="720F6228"/>
    <w:rsid w:val="72165809"/>
    <w:rsid w:val="721910BE"/>
    <w:rsid w:val="721A7D6C"/>
    <w:rsid w:val="722829CA"/>
    <w:rsid w:val="722C7C94"/>
    <w:rsid w:val="722E2B52"/>
    <w:rsid w:val="72346757"/>
    <w:rsid w:val="723B0DCB"/>
    <w:rsid w:val="724F0D0B"/>
    <w:rsid w:val="72534367"/>
    <w:rsid w:val="725B321B"/>
    <w:rsid w:val="725E2D0C"/>
    <w:rsid w:val="725F0DE1"/>
    <w:rsid w:val="72760055"/>
    <w:rsid w:val="727F515C"/>
    <w:rsid w:val="72800ED4"/>
    <w:rsid w:val="72874010"/>
    <w:rsid w:val="72880541"/>
    <w:rsid w:val="729047C5"/>
    <w:rsid w:val="7292340F"/>
    <w:rsid w:val="72970386"/>
    <w:rsid w:val="7297181C"/>
    <w:rsid w:val="7298621E"/>
    <w:rsid w:val="72987FCC"/>
    <w:rsid w:val="729B1F58"/>
    <w:rsid w:val="72B5493F"/>
    <w:rsid w:val="72B868C0"/>
    <w:rsid w:val="72C203E9"/>
    <w:rsid w:val="72C4013F"/>
    <w:rsid w:val="72C611AA"/>
    <w:rsid w:val="72CE5823"/>
    <w:rsid w:val="72CE60E3"/>
    <w:rsid w:val="72D24761"/>
    <w:rsid w:val="72D4387A"/>
    <w:rsid w:val="72D5074F"/>
    <w:rsid w:val="72D71D7F"/>
    <w:rsid w:val="72D8486C"/>
    <w:rsid w:val="72DD1E82"/>
    <w:rsid w:val="72FA018E"/>
    <w:rsid w:val="72FC685F"/>
    <w:rsid w:val="7303557C"/>
    <w:rsid w:val="73055C96"/>
    <w:rsid w:val="730833A3"/>
    <w:rsid w:val="730D6C0C"/>
    <w:rsid w:val="731B3976"/>
    <w:rsid w:val="731C0C59"/>
    <w:rsid w:val="731D4975"/>
    <w:rsid w:val="733028FA"/>
    <w:rsid w:val="733C1F0C"/>
    <w:rsid w:val="733C4DFB"/>
    <w:rsid w:val="73413A5E"/>
    <w:rsid w:val="734168B5"/>
    <w:rsid w:val="734F5F97"/>
    <w:rsid w:val="73577E87"/>
    <w:rsid w:val="735929BF"/>
    <w:rsid w:val="735A7977"/>
    <w:rsid w:val="735F4F8D"/>
    <w:rsid w:val="73682094"/>
    <w:rsid w:val="73722F12"/>
    <w:rsid w:val="737343B9"/>
    <w:rsid w:val="73747D1C"/>
    <w:rsid w:val="737D338C"/>
    <w:rsid w:val="737E150A"/>
    <w:rsid w:val="737E32EA"/>
    <w:rsid w:val="738D59D9"/>
    <w:rsid w:val="73925C3E"/>
    <w:rsid w:val="73935567"/>
    <w:rsid w:val="739E1612"/>
    <w:rsid w:val="739F7D18"/>
    <w:rsid w:val="73A429A0"/>
    <w:rsid w:val="73B13A3B"/>
    <w:rsid w:val="73B72B30"/>
    <w:rsid w:val="73C21E89"/>
    <w:rsid w:val="73C66DBA"/>
    <w:rsid w:val="73CA68AB"/>
    <w:rsid w:val="73CD0149"/>
    <w:rsid w:val="73DB2710"/>
    <w:rsid w:val="73E23530"/>
    <w:rsid w:val="73E508D0"/>
    <w:rsid w:val="73F15E96"/>
    <w:rsid w:val="73F61362"/>
    <w:rsid w:val="73F73848"/>
    <w:rsid w:val="74055B35"/>
    <w:rsid w:val="74081892"/>
    <w:rsid w:val="740A50E5"/>
    <w:rsid w:val="740E7579"/>
    <w:rsid w:val="74146D69"/>
    <w:rsid w:val="74185868"/>
    <w:rsid w:val="742F3B89"/>
    <w:rsid w:val="743021DF"/>
    <w:rsid w:val="743106D8"/>
    <w:rsid w:val="7433369A"/>
    <w:rsid w:val="7438254E"/>
    <w:rsid w:val="744B6DE7"/>
    <w:rsid w:val="744D266D"/>
    <w:rsid w:val="7452064E"/>
    <w:rsid w:val="74536544"/>
    <w:rsid w:val="74573835"/>
    <w:rsid w:val="74582108"/>
    <w:rsid w:val="74634609"/>
    <w:rsid w:val="74640AAD"/>
    <w:rsid w:val="746A5778"/>
    <w:rsid w:val="746F4CAF"/>
    <w:rsid w:val="747043AB"/>
    <w:rsid w:val="747B36E0"/>
    <w:rsid w:val="747E54EA"/>
    <w:rsid w:val="74833201"/>
    <w:rsid w:val="74962C31"/>
    <w:rsid w:val="749A44CF"/>
    <w:rsid w:val="749C79EF"/>
    <w:rsid w:val="74A3583E"/>
    <w:rsid w:val="74A714E6"/>
    <w:rsid w:val="74AD6B33"/>
    <w:rsid w:val="74B40C5C"/>
    <w:rsid w:val="74B4559E"/>
    <w:rsid w:val="74B530B7"/>
    <w:rsid w:val="74BC1B0B"/>
    <w:rsid w:val="74BE331C"/>
    <w:rsid w:val="74C51996"/>
    <w:rsid w:val="74C950F4"/>
    <w:rsid w:val="74CE1CB0"/>
    <w:rsid w:val="74D71818"/>
    <w:rsid w:val="74EC2316"/>
    <w:rsid w:val="75023E22"/>
    <w:rsid w:val="7507768A"/>
    <w:rsid w:val="75096F5F"/>
    <w:rsid w:val="750A13FE"/>
    <w:rsid w:val="750B7EE1"/>
    <w:rsid w:val="751976F8"/>
    <w:rsid w:val="75262BDE"/>
    <w:rsid w:val="75292FF9"/>
    <w:rsid w:val="752C75A2"/>
    <w:rsid w:val="75461F61"/>
    <w:rsid w:val="75491A51"/>
    <w:rsid w:val="755F134F"/>
    <w:rsid w:val="75607153"/>
    <w:rsid w:val="7568062F"/>
    <w:rsid w:val="757C5A3C"/>
    <w:rsid w:val="757C609C"/>
    <w:rsid w:val="75826D11"/>
    <w:rsid w:val="75842829"/>
    <w:rsid w:val="75872885"/>
    <w:rsid w:val="758D46EB"/>
    <w:rsid w:val="758E56B6"/>
    <w:rsid w:val="75934EFB"/>
    <w:rsid w:val="759C6025"/>
    <w:rsid w:val="759D1F5B"/>
    <w:rsid w:val="75A66EA3"/>
    <w:rsid w:val="75AB270C"/>
    <w:rsid w:val="75AD1FE0"/>
    <w:rsid w:val="75AE0D26"/>
    <w:rsid w:val="75B119DF"/>
    <w:rsid w:val="75B275F6"/>
    <w:rsid w:val="75B4336E"/>
    <w:rsid w:val="75B61FEB"/>
    <w:rsid w:val="75BE091B"/>
    <w:rsid w:val="75BF40A3"/>
    <w:rsid w:val="75CA78FA"/>
    <w:rsid w:val="75CE2ED9"/>
    <w:rsid w:val="75D373DE"/>
    <w:rsid w:val="75D752AF"/>
    <w:rsid w:val="75DB2BB6"/>
    <w:rsid w:val="75E44DB6"/>
    <w:rsid w:val="75F44371"/>
    <w:rsid w:val="75FF6058"/>
    <w:rsid w:val="760322B0"/>
    <w:rsid w:val="760A3A78"/>
    <w:rsid w:val="760B1A49"/>
    <w:rsid w:val="760B1E7A"/>
    <w:rsid w:val="760D0CD1"/>
    <w:rsid w:val="761716E1"/>
    <w:rsid w:val="76180C4D"/>
    <w:rsid w:val="761F68BF"/>
    <w:rsid w:val="7625426C"/>
    <w:rsid w:val="763C1D68"/>
    <w:rsid w:val="765226AF"/>
    <w:rsid w:val="765C57B4"/>
    <w:rsid w:val="765E28BB"/>
    <w:rsid w:val="766D5BB6"/>
    <w:rsid w:val="76746FA2"/>
    <w:rsid w:val="767578E2"/>
    <w:rsid w:val="767D70A6"/>
    <w:rsid w:val="76875D72"/>
    <w:rsid w:val="768C4786"/>
    <w:rsid w:val="76935621"/>
    <w:rsid w:val="76937428"/>
    <w:rsid w:val="76991534"/>
    <w:rsid w:val="769C6118"/>
    <w:rsid w:val="76A67006"/>
    <w:rsid w:val="76A70496"/>
    <w:rsid w:val="76B047FC"/>
    <w:rsid w:val="76B352F7"/>
    <w:rsid w:val="76B66DCA"/>
    <w:rsid w:val="76C02583"/>
    <w:rsid w:val="76C36530"/>
    <w:rsid w:val="76CE1AD8"/>
    <w:rsid w:val="76D2754A"/>
    <w:rsid w:val="76D56DDE"/>
    <w:rsid w:val="76E40BD9"/>
    <w:rsid w:val="76E61C4D"/>
    <w:rsid w:val="76EE0B02"/>
    <w:rsid w:val="77011DB6"/>
    <w:rsid w:val="770234C0"/>
    <w:rsid w:val="7705415C"/>
    <w:rsid w:val="770C160A"/>
    <w:rsid w:val="770E2F52"/>
    <w:rsid w:val="77132317"/>
    <w:rsid w:val="771340C5"/>
    <w:rsid w:val="771F2A69"/>
    <w:rsid w:val="7720307C"/>
    <w:rsid w:val="77212C85"/>
    <w:rsid w:val="77277B70"/>
    <w:rsid w:val="772E2023"/>
    <w:rsid w:val="77302EC9"/>
    <w:rsid w:val="773407FB"/>
    <w:rsid w:val="77370439"/>
    <w:rsid w:val="77375BB2"/>
    <w:rsid w:val="77446974"/>
    <w:rsid w:val="774F6163"/>
    <w:rsid w:val="77512E3F"/>
    <w:rsid w:val="7755205B"/>
    <w:rsid w:val="775D1094"/>
    <w:rsid w:val="777803CC"/>
    <w:rsid w:val="7778661E"/>
    <w:rsid w:val="77840EB8"/>
    <w:rsid w:val="77901BB9"/>
    <w:rsid w:val="779276DF"/>
    <w:rsid w:val="77C26033"/>
    <w:rsid w:val="77CE084B"/>
    <w:rsid w:val="77D0004C"/>
    <w:rsid w:val="77DE77D4"/>
    <w:rsid w:val="77E3603C"/>
    <w:rsid w:val="77E67A2B"/>
    <w:rsid w:val="77FC724F"/>
    <w:rsid w:val="780177FB"/>
    <w:rsid w:val="780430B6"/>
    <w:rsid w:val="780C5D8C"/>
    <w:rsid w:val="780F6F82"/>
    <w:rsid w:val="78126A72"/>
    <w:rsid w:val="781B4116"/>
    <w:rsid w:val="781F6A99"/>
    <w:rsid w:val="78250A27"/>
    <w:rsid w:val="78345659"/>
    <w:rsid w:val="783B1B25"/>
    <w:rsid w:val="78497E4D"/>
    <w:rsid w:val="784A620C"/>
    <w:rsid w:val="784F3822"/>
    <w:rsid w:val="785C5CBF"/>
    <w:rsid w:val="786170B2"/>
    <w:rsid w:val="7866291A"/>
    <w:rsid w:val="786A41B8"/>
    <w:rsid w:val="78742457"/>
    <w:rsid w:val="787E1A12"/>
    <w:rsid w:val="78804C07"/>
    <w:rsid w:val="78864B48"/>
    <w:rsid w:val="78872FBC"/>
    <w:rsid w:val="78922B2F"/>
    <w:rsid w:val="78927CEE"/>
    <w:rsid w:val="789B0816"/>
    <w:rsid w:val="78A0407E"/>
    <w:rsid w:val="78A30451"/>
    <w:rsid w:val="78A524CA"/>
    <w:rsid w:val="78AD3580"/>
    <w:rsid w:val="78AF5F02"/>
    <w:rsid w:val="78B92171"/>
    <w:rsid w:val="78BE62B2"/>
    <w:rsid w:val="78C94F9D"/>
    <w:rsid w:val="78CF4963"/>
    <w:rsid w:val="78D41F79"/>
    <w:rsid w:val="78D45AD6"/>
    <w:rsid w:val="78E36E19"/>
    <w:rsid w:val="79020895"/>
    <w:rsid w:val="791A5BDE"/>
    <w:rsid w:val="791D747D"/>
    <w:rsid w:val="792F71B0"/>
    <w:rsid w:val="793A002E"/>
    <w:rsid w:val="793C3418"/>
    <w:rsid w:val="793F7B7B"/>
    <w:rsid w:val="794404C5"/>
    <w:rsid w:val="79500875"/>
    <w:rsid w:val="79501600"/>
    <w:rsid w:val="795409C4"/>
    <w:rsid w:val="797928E4"/>
    <w:rsid w:val="79A13C0A"/>
    <w:rsid w:val="79A4684A"/>
    <w:rsid w:val="79AB4C36"/>
    <w:rsid w:val="79AE076B"/>
    <w:rsid w:val="79AE554F"/>
    <w:rsid w:val="79B760F7"/>
    <w:rsid w:val="79BB161F"/>
    <w:rsid w:val="79BB1C32"/>
    <w:rsid w:val="79D57D57"/>
    <w:rsid w:val="79D72081"/>
    <w:rsid w:val="79DB692A"/>
    <w:rsid w:val="79E041EA"/>
    <w:rsid w:val="79E30249"/>
    <w:rsid w:val="79EE0E19"/>
    <w:rsid w:val="79FF4DD4"/>
    <w:rsid w:val="7A036672"/>
    <w:rsid w:val="7A040424"/>
    <w:rsid w:val="7A114137"/>
    <w:rsid w:val="7A1A04EE"/>
    <w:rsid w:val="7A1C40ED"/>
    <w:rsid w:val="7A1F4B26"/>
    <w:rsid w:val="7A287E87"/>
    <w:rsid w:val="7A4456B4"/>
    <w:rsid w:val="7A4B626B"/>
    <w:rsid w:val="7A5F5873"/>
    <w:rsid w:val="7A6B246A"/>
    <w:rsid w:val="7A6C0F06"/>
    <w:rsid w:val="7A6D0044"/>
    <w:rsid w:val="7A792DD8"/>
    <w:rsid w:val="7A7B1337"/>
    <w:rsid w:val="7A804167"/>
    <w:rsid w:val="7A826B4F"/>
    <w:rsid w:val="7A8E0B1B"/>
    <w:rsid w:val="7A8F7F06"/>
    <w:rsid w:val="7A9378A0"/>
    <w:rsid w:val="7AA82BC6"/>
    <w:rsid w:val="7AAA2F92"/>
    <w:rsid w:val="7AB55F76"/>
    <w:rsid w:val="7AB760C8"/>
    <w:rsid w:val="7ABE6923"/>
    <w:rsid w:val="7AC204E3"/>
    <w:rsid w:val="7ACA53E2"/>
    <w:rsid w:val="7AD26045"/>
    <w:rsid w:val="7AD61FD9"/>
    <w:rsid w:val="7AD7365B"/>
    <w:rsid w:val="7AD90381"/>
    <w:rsid w:val="7ADA4ABF"/>
    <w:rsid w:val="7AEE7E8F"/>
    <w:rsid w:val="7AF4245F"/>
    <w:rsid w:val="7AFE6DDD"/>
    <w:rsid w:val="7B002BB2"/>
    <w:rsid w:val="7B125ED9"/>
    <w:rsid w:val="7B1623D5"/>
    <w:rsid w:val="7B187EFC"/>
    <w:rsid w:val="7B1F572E"/>
    <w:rsid w:val="7B242713"/>
    <w:rsid w:val="7B2E3BC3"/>
    <w:rsid w:val="7B3209C5"/>
    <w:rsid w:val="7B326B87"/>
    <w:rsid w:val="7B355A43"/>
    <w:rsid w:val="7B364826"/>
    <w:rsid w:val="7B3E63E7"/>
    <w:rsid w:val="7B502378"/>
    <w:rsid w:val="7B503B39"/>
    <w:rsid w:val="7B50561F"/>
    <w:rsid w:val="7B537186"/>
    <w:rsid w:val="7B5833DD"/>
    <w:rsid w:val="7B5D45AC"/>
    <w:rsid w:val="7B6706C4"/>
    <w:rsid w:val="7B690757"/>
    <w:rsid w:val="7B6E3FBF"/>
    <w:rsid w:val="7B7A0BB6"/>
    <w:rsid w:val="7B840887"/>
    <w:rsid w:val="7B8501F3"/>
    <w:rsid w:val="7B892BA7"/>
    <w:rsid w:val="7B8D46D9"/>
    <w:rsid w:val="7B9C15AE"/>
    <w:rsid w:val="7B9C3811"/>
    <w:rsid w:val="7B9E14FD"/>
    <w:rsid w:val="7BA8616D"/>
    <w:rsid w:val="7BA94FF8"/>
    <w:rsid w:val="7BAD2C5C"/>
    <w:rsid w:val="7BAE6AB2"/>
    <w:rsid w:val="7BB3231A"/>
    <w:rsid w:val="7BB72A52"/>
    <w:rsid w:val="7BC41E31"/>
    <w:rsid w:val="7BCA259B"/>
    <w:rsid w:val="7BCC50F8"/>
    <w:rsid w:val="7BD02646"/>
    <w:rsid w:val="7BD100F0"/>
    <w:rsid w:val="7BE15187"/>
    <w:rsid w:val="7BE509DE"/>
    <w:rsid w:val="7BE72663"/>
    <w:rsid w:val="7BEB102A"/>
    <w:rsid w:val="7BEC1295"/>
    <w:rsid w:val="7BF66A7E"/>
    <w:rsid w:val="7BFB0D8A"/>
    <w:rsid w:val="7C077F70"/>
    <w:rsid w:val="7C093CE8"/>
    <w:rsid w:val="7C25448B"/>
    <w:rsid w:val="7C271D99"/>
    <w:rsid w:val="7C277A4C"/>
    <w:rsid w:val="7C291F25"/>
    <w:rsid w:val="7C2F00A9"/>
    <w:rsid w:val="7C32004B"/>
    <w:rsid w:val="7C331BC6"/>
    <w:rsid w:val="7C3638F5"/>
    <w:rsid w:val="7C3A75A1"/>
    <w:rsid w:val="7C420A31"/>
    <w:rsid w:val="7C432847"/>
    <w:rsid w:val="7C4B2553"/>
    <w:rsid w:val="7C4C49C6"/>
    <w:rsid w:val="7C5238E1"/>
    <w:rsid w:val="7C525A96"/>
    <w:rsid w:val="7C5331B5"/>
    <w:rsid w:val="7C556E26"/>
    <w:rsid w:val="7C5A114A"/>
    <w:rsid w:val="7C6158D2"/>
    <w:rsid w:val="7C66113B"/>
    <w:rsid w:val="7C6D071B"/>
    <w:rsid w:val="7C72188D"/>
    <w:rsid w:val="7C9061B7"/>
    <w:rsid w:val="7C98201D"/>
    <w:rsid w:val="7C9F63FA"/>
    <w:rsid w:val="7CB669DC"/>
    <w:rsid w:val="7CC3640F"/>
    <w:rsid w:val="7CCB343B"/>
    <w:rsid w:val="7CCD4D16"/>
    <w:rsid w:val="7CCF0A8E"/>
    <w:rsid w:val="7CD135E4"/>
    <w:rsid w:val="7CD51E1C"/>
    <w:rsid w:val="7CDB38D7"/>
    <w:rsid w:val="7CE0339C"/>
    <w:rsid w:val="7CE168C1"/>
    <w:rsid w:val="7CF34887"/>
    <w:rsid w:val="7CFD1330"/>
    <w:rsid w:val="7D021099"/>
    <w:rsid w:val="7D056E65"/>
    <w:rsid w:val="7D0A2312"/>
    <w:rsid w:val="7D0C7F34"/>
    <w:rsid w:val="7D126692"/>
    <w:rsid w:val="7D180687"/>
    <w:rsid w:val="7D212301"/>
    <w:rsid w:val="7D367D75"/>
    <w:rsid w:val="7D4A0A5C"/>
    <w:rsid w:val="7D4A6037"/>
    <w:rsid w:val="7D4C0330"/>
    <w:rsid w:val="7D511DEB"/>
    <w:rsid w:val="7D59180C"/>
    <w:rsid w:val="7D5C04AB"/>
    <w:rsid w:val="7D637428"/>
    <w:rsid w:val="7D747887"/>
    <w:rsid w:val="7D7A50AB"/>
    <w:rsid w:val="7D857ED3"/>
    <w:rsid w:val="7D874426"/>
    <w:rsid w:val="7D8950E1"/>
    <w:rsid w:val="7D8E7F71"/>
    <w:rsid w:val="7D905369"/>
    <w:rsid w:val="7D935F5F"/>
    <w:rsid w:val="7D9505DD"/>
    <w:rsid w:val="7D957F29"/>
    <w:rsid w:val="7D99109C"/>
    <w:rsid w:val="7D9F16BF"/>
    <w:rsid w:val="7DA02C53"/>
    <w:rsid w:val="7DA765D8"/>
    <w:rsid w:val="7DB45A63"/>
    <w:rsid w:val="7DB87774"/>
    <w:rsid w:val="7DBC0871"/>
    <w:rsid w:val="7DBF0B02"/>
    <w:rsid w:val="7DC0487A"/>
    <w:rsid w:val="7DC31828"/>
    <w:rsid w:val="7DC425BD"/>
    <w:rsid w:val="7DD36979"/>
    <w:rsid w:val="7DDA3C24"/>
    <w:rsid w:val="7DE06CCB"/>
    <w:rsid w:val="7DE20C95"/>
    <w:rsid w:val="7DEB1B17"/>
    <w:rsid w:val="7DEC566F"/>
    <w:rsid w:val="7DF851BD"/>
    <w:rsid w:val="7DFC3B04"/>
    <w:rsid w:val="7DFE2FAC"/>
    <w:rsid w:val="7E044833"/>
    <w:rsid w:val="7E074257"/>
    <w:rsid w:val="7E0806FB"/>
    <w:rsid w:val="7E0E1A8A"/>
    <w:rsid w:val="7E11772E"/>
    <w:rsid w:val="7E1B00D8"/>
    <w:rsid w:val="7E1F1B6B"/>
    <w:rsid w:val="7E2743DF"/>
    <w:rsid w:val="7E352137"/>
    <w:rsid w:val="7E3F7E95"/>
    <w:rsid w:val="7E400F48"/>
    <w:rsid w:val="7E4436FD"/>
    <w:rsid w:val="7E4D1FD1"/>
    <w:rsid w:val="7E5576B9"/>
    <w:rsid w:val="7E57134D"/>
    <w:rsid w:val="7E5B2AED"/>
    <w:rsid w:val="7E5C45A3"/>
    <w:rsid w:val="7E654B3B"/>
    <w:rsid w:val="7E654CEF"/>
    <w:rsid w:val="7E68497B"/>
    <w:rsid w:val="7E6873EC"/>
    <w:rsid w:val="7E6B0A9D"/>
    <w:rsid w:val="7E6C4093"/>
    <w:rsid w:val="7E723DC7"/>
    <w:rsid w:val="7E77122B"/>
    <w:rsid w:val="7E774383"/>
    <w:rsid w:val="7E7C4C45"/>
    <w:rsid w:val="7E7F4B04"/>
    <w:rsid w:val="7E8645F2"/>
    <w:rsid w:val="7E8835EA"/>
    <w:rsid w:val="7E963BBB"/>
    <w:rsid w:val="7E9D2D7B"/>
    <w:rsid w:val="7EA67F14"/>
    <w:rsid w:val="7EB937A4"/>
    <w:rsid w:val="7EBA4D95"/>
    <w:rsid w:val="7EBA5E6F"/>
    <w:rsid w:val="7ECB1729"/>
    <w:rsid w:val="7ECF1219"/>
    <w:rsid w:val="7ED00AED"/>
    <w:rsid w:val="7EDE145C"/>
    <w:rsid w:val="7EE66563"/>
    <w:rsid w:val="7EF50D7A"/>
    <w:rsid w:val="7EFC18E2"/>
    <w:rsid w:val="7F016EF9"/>
    <w:rsid w:val="7F0C5FC9"/>
    <w:rsid w:val="7F140E43"/>
    <w:rsid w:val="7F141322"/>
    <w:rsid w:val="7F225BA8"/>
    <w:rsid w:val="7F2F5A2E"/>
    <w:rsid w:val="7F370B6C"/>
    <w:rsid w:val="7F3D5A7B"/>
    <w:rsid w:val="7F405C73"/>
    <w:rsid w:val="7F5160D2"/>
    <w:rsid w:val="7F741DC0"/>
    <w:rsid w:val="7F786346"/>
    <w:rsid w:val="7F8A5140"/>
    <w:rsid w:val="7F8D2D3C"/>
    <w:rsid w:val="7F9A2B41"/>
    <w:rsid w:val="7FB14DC3"/>
    <w:rsid w:val="7FBA2315"/>
    <w:rsid w:val="7FBC622D"/>
    <w:rsid w:val="7FC029C0"/>
    <w:rsid w:val="7FCC716B"/>
    <w:rsid w:val="7FD01448"/>
    <w:rsid w:val="7FD2440E"/>
    <w:rsid w:val="7FDD7966"/>
    <w:rsid w:val="7FF40B09"/>
    <w:rsid w:val="7FF60A27"/>
    <w:rsid w:val="7FFD2ACA"/>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iPriority="99" w:semiHidden="0" w:name="annotation reference"/>
    <w:lsdException w:unhideWhenUsed="0" w:uiPriority="0" w:semiHidden="0" w:name="line number"/>
    <w:lsdException w:qFormat="1" w:unhideWhenUsed="0" w:uiPriority="99"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7"/>
    <w:qFormat/>
    <w:uiPriority w:val="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58"/>
    <w:autoRedefine/>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59"/>
    <w:autoRedefine/>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60"/>
    <w:qFormat/>
    <w:uiPriority w:val="0"/>
    <w:pPr>
      <w:keepNext/>
      <w:keepLines/>
      <w:spacing w:before="120" w:after="120"/>
      <w:ind w:left="862" w:hanging="862"/>
      <w:outlineLvl w:val="3"/>
    </w:pPr>
    <w:rPr>
      <w:rFonts w:ascii="Arial" w:hAnsi="Arial" w:eastAsia="黑体"/>
      <w:bCs/>
      <w:sz w:val="24"/>
      <w:szCs w:val="28"/>
    </w:rPr>
  </w:style>
  <w:style w:type="paragraph" w:styleId="6">
    <w:name w:val="heading 5"/>
    <w:basedOn w:val="1"/>
    <w:next w:val="1"/>
    <w:link w:val="61"/>
    <w:qFormat/>
    <w:uiPriority w:val="9"/>
    <w:pPr>
      <w:keepNext/>
      <w:keepLines/>
      <w:spacing w:before="280" w:after="290" w:line="376" w:lineRule="auto"/>
      <w:ind w:left="1008" w:hanging="1008"/>
      <w:outlineLvl w:val="4"/>
    </w:pPr>
    <w:rPr>
      <w:rFonts w:eastAsia="新宋体"/>
      <w:b/>
      <w:bCs/>
      <w:sz w:val="28"/>
      <w:szCs w:val="28"/>
    </w:rPr>
  </w:style>
  <w:style w:type="paragraph" w:styleId="7">
    <w:name w:val="heading 6"/>
    <w:basedOn w:val="1"/>
    <w:next w:val="1"/>
    <w:link w:val="62"/>
    <w:qFormat/>
    <w:uiPriority w:val="9"/>
    <w:pPr>
      <w:keepNext/>
      <w:keepLines/>
      <w:spacing w:before="240" w:after="64" w:line="320" w:lineRule="auto"/>
      <w:ind w:left="1152" w:hanging="1152"/>
      <w:outlineLvl w:val="5"/>
    </w:pPr>
    <w:rPr>
      <w:rFonts w:ascii="等线 Light" w:hAnsi="等线 Light" w:eastAsia="等线 Light"/>
      <w:b/>
      <w:bCs/>
      <w:sz w:val="24"/>
    </w:rPr>
  </w:style>
  <w:style w:type="paragraph" w:styleId="8">
    <w:name w:val="heading 7"/>
    <w:basedOn w:val="1"/>
    <w:next w:val="1"/>
    <w:link w:val="63"/>
    <w:qFormat/>
    <w:uiPriority w:val="9"/>
    <w:pPr>
      <w:keepNext/>
      <w:keepLines/>
      <w:spacing w:before="240" w:after="64" w:line="320" w:lineRule="auto"/>
      <w:ind w:left="1296" w:hanging="1296"/>
      <w:outlineLvl w:val="6"/>
    </w:pPr>
    <w:rPr>
      <w:rFonts w:eastAsia="新宋体"/>
      <w:b/>
      <w:bCs/>
      <w:sz w:val="24"/>
    </w:rPr>
  </w:style>
  <w:style w:type="paragraph" w:styleId="9">
    <w:name w:val="heading 8"/>
    <w:basedOn w:val="1"/>
    <w:next w:val="1"/>
    <w:link w:val="64"/>
    <w:autoRedefine/>
    <w:qFormat/>
    <w:uiPriority w:val="9"/>
    <w:pPr>
      <w:keepNext/>
      <w:keepLines/>
      <w:spacing w:before="240" w:after="64" w:line="320" w:lineRule="auto"/>
      <w:ind w:left="1440" w:hanging="1440"/>
      <w:outlineLvl w:val="7"/>
    </w:pPr>
    <w:rPr>
      <w:rFonts w:ascii="等线 Light" w:hAnsi="等线 Light" w:eastAsia="等线 Light"/>
      <w:sz w:val="24"/>
    </w:rPr>
  </w:style>
  <w:style w:type="paragraph" w:styleId="10">
    <w:name w:val="heading 9"/>
    <w:basedOn w:val="1"/>
    <w:next w:val="1"/>
    <w:link w:val="65"/>
    <w:autoRedefine/>
    <w:qFormat/>
    <w:uiPriority w:val="9"/>
    <w:pPr>
      <w:keepNext/>
      <w:keepLines/>
      <w:spacing w:before="240" w:after="64" w:line="320" w:lineRule="auto"/>
      <w:ind w:left="1584" w:hanging="1584"/>
      <w:outlineLvl w:val="8"/>
    </w:pPr>
    <w:rPr>
      <w:rFonts w:ascii="等线 Light" w:hAnsi="等线 Light" w:eastAsia="等线 Light"/>
      <w:szCs w:val="21"/>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index 8"/>
    <w:basedOn w:val="1"/>
    <w:next w:val="1"/>
    <w:autoRedefine/>
    <w:qFormat/>
    <w:uiPriority w:val="0"/>
    <w:pPr>
      <w:ind w:left="1680" w:hanging="210"/>
      <w:jc w:val="left"/>
    </w:pPr>
    <w:rPr>
      <w:rFonts w:ascii="Calibri" w:hAnsi="Calibri"/>
      <w:sz w:val="20"/>
      <w:szCs w:val="20"/>
    </w:rPr>
  </w:style>
  <w:style w:type="paragraph" w:styleId="13">
    <w:name w:val="Normal Indent"/>
    <w:basedOn w:val="1"/>
    <w:autoRedefine/>
    <w:qFormat/>
    <w:uiPriority w:val="0"/>
    <w:pPr>
      <w:ind w:firstLine="420"/>
    </w:pPr>
  </w:style>
  <w:style w:type="paragraph" w:styleId="14">
    <w:name w:val="caption"/>
    <w:basedOn w:val="1"/>
    <w:next w:val="1"/>
    <w:autoRedefine/>
    <w:qFormat/>
    <w:uiPriority w:val="35"/>
    <w:pPr>
      <w:spacing w:before="152" w:after="160"/>
    </w:pPr>
    <w:rPr>
      <w:rFonts w:ascii="Arial" w:hAnsi="Arial" w:eastAsia="黑体" w:cs="Arial"/>
      <w:sz w:val="20"/>
      <w:szCs w:val="20"/>
    </w:rPr>
  </w:style>
  <w:style w:type="paragraph" w:styleId="15">
    <w:name w:val="index 5"/>
    <w:basedOn w:val="1"/>
    <w:next w:val="1"/>
    <w:qFormat/>
    <w:uiPriority w:val="0"/>
    <w:pPr>
      <w:ind w:left="1050" w:hanging="210"/>
      <w:jc w:val="left"/>
    </w:pPr>
    <w:rPr>
      <w:rFonts w:ascii="Calibri" w:hAnsi="Calibri"/>
      <w:sz w:val="20"/>
      <w:szCs w:val="20"/>
    </w:rPr>
  </w:style>
  <w:style w:type="paragraph" w:styleId="16">
    <w:name w:val="Document Map"/>
    <w:basedOn w:val="1"/>
    <w:autoRedefine/>
    <w:semiHidden/>
    <w:qFormat/>
    <w:uiPriority w:val="0"/>
    <w:pPr>
      <w:shd w:val="clear" w:color="auto" w:fill="000080"/>
    </w:pPr>
  </w:style>
  <w:style w:type="paragraph" w:styleId="17">
    <w:name w:val="annotation text"/>
    <w:basedOn w:val="1"/>
    <w:link w:val="66"/>
    <w:unhideWhenUsed/>
    <w:qFormat/>
    <w:uiPriority w:val="99"/>
    <w:pPr>
      <w:jc w:val="left"/>
    </w:pPr>
    <w:rPr>
      <w:rFonts w:eastAsia="新宋体"/>
      <w:sz w:val="24"/>
    </w:rPr>
  </w:style>
  <w:style w:type="paragraph" w:styleId="18">
    <w:name w:val="index 6"/>
    <w:basedOn w:val="1"/>
    <w:next w:val="1"/>
    <w:autoRedefine/>
    <w:qFormat/>
    <w:uiPriority w:val="0"/>
    <w:pPr>
      <w:ind w:left="1260" w:hanging="210"/>
      <w:jc w:val="left"/>
    </w:pPr>
    <w:rPr>
      <w:rFonts w:ascii="Calibri" w:hAnsi="Calibri"/>
      <w:sz w:val="20"/>
      <w:szCs w:val="20"/>
    </w:rPr>
  </w:style>
  <w:style w:type="paragraph" w:styleId="19">
    <w:name w:val="Body Text"/>
    <w:basedOn w:val="1"/>
    <w:semiHidden/>
    <w:qFormat/>
    <w:uiPriority w:val="0"/>
    <w:rPr>
      <w:rFonts w:ascii="仿宋" w:hAnsi="仿宋" w:eastAsia="仿宋" w:cs="仿宋"/>
      <w:sz w:val="32"/>
      <w:szCs w:val="32"/>
      <w:lang w:eastAsia="en-US"/>
    </w:rPr>
  </w:style>
  <w:style w:type="paragraph" w:styleId="20">
    <w:name w:val="index 4"/>
    <w:basedOn w:val="1"/>
    <w:next w:val="1"/>
    <w:autoRedefine/>
    <w:qFormat/>
    <w:uiPriority w:val="0"/>
    <w:pPr>
      <w:ind w:left="840" w:hanging="210"/>
      <w:jc w:val="left"/>
    </w:pPr>
    <w:rPr>
      <w:rFonts w:ascii="Calibri" w:hAnsi="Calibri"/>
      <w:sz w:val="20"/>
      <w:szCs w:val="20"/>
    </w:rPr>
  </w:style>
  <w:style w:type="paragraph" w:styleId="21">
    <w:name w:val="toc 5"/>
    <w:basedOn w:val="1"/>
    <w:next w:val="1"/>
    <w:autoRedefine/>
    <w:qFormat/>
    <w:uiPriority w:val="39"/>
    <w:pPr>
      <w:tabs>
        <w:tab w:val="right" w:leader="dot" w:pos="9241"/>
      </w:tabs>
      <w:ind w:firstLine="300" w:firstLineChars="300"/>
      <w:jc w:val="left"/>
    </w:pPr>
    <w:rPr>
      <w:rFonts w:ascii="宋体"/>
      <w:szCs w:val="21"/>
    </w:rPr>
  </w:style>
  <w:style w:type="paragraph" w:styleId="22">
    <w:name w:val="toc 3"/>
    <w:basedOn w:val="1"/>
    <w:next w:val="1"/>
    <w:autoRedefine/>
    <w:qFormat/>
    <w:uiPriority w:val="39"/>
    <w:pPr>
      <w:tabs>
        <w:tab w:val="right" w:leader="dot" w:pos="9241"/>
      </w:tabs>
      <w:ind w:firstLine="102" w:firstLineChars="100"/>
      <w:jc w:val="left"/>
    </w:pPr>
    <w:rPr>
      <w:rFonts w:ascii="宋体"/>
      <w:szCs w:val="21"/>
    </w:rPr>
  </w:style>
  <w:style w:type="paragraph" w:styleId="23">
    <w:name w:val="Plain Text"/>
    <w:basedOn w:val="1"/>
    <w:link w:val="67"/>
    <w:autoRedefine/>
    <w:qFormat/>
    <w:uiPriority w:val="0"/>
    <w:rPr>
      <w:rFonts w:ascii="宋体" w:hAnsi="Courier New"/>
      <w:szCs w:val="21"/>
    </w:rPr>
  </w:style>
  <w:style w:type="paragraph" w:styleId="24">
    <w:name w:val="toc 8"/>
    <w:basedOn w:val="1"/>
    <w:next w:val="1"/>
    <w:autoRedefine/>
    <w:qFormat/>
    <w:uiPriority w:val="39"/>
    <w:pPr>
      <w:tabs>
        <w:tab w:val="right" w:leader="dot" w:pos="9241"/>
      </w:tabs>
      <w:ind w:firstLine="607" w:firstLineChars="600"/>
      <w:jc w:val="left"/>
    </w:pPr>
    <w:rPr>
      <w:rFonts w:ascii="宋体"/>
      <w:szCs w:val="21"/>
    </w:rPr>
  </w:style>
  <w:style w:type="paragraph" w:styleId="25">
    <w:name w:val="index 3"/>
    <w:basedOn w:val="1"/>
    <w:next w:val="1"/>
    <w:autoRedefine/>
    <w:qFormat/>
    <w:uiPriority w:val="0"/>
    <w:pPr>
      <w:ind w:left="630" w:hanging="210"/>
      <w:jc w:val="left"/>
    </w:pPr>
    <w:rPr>
      <w:rFonts w:ascii="Calibri" w:hAnsi="Calibri"/>
      <w:sz w:val="20"/>
      <w:szCs w:val="20"/>
    </w:rPr>
  </w:style>
  <w:style w:type="paragraph" w:styleId="26">
    <w:name w:val="endnote text"/>
    <w:basedOn w:val="1"/>
    <w:autoRedefine/>
    <w:semiHidden/>
    <w:qFormat/>
    <w:uiPriority w:val="0"/>
    <w:pPr>
      <w:snapToGrid w:val="0"/>
      <w:jc w:val="left"/>
    </w:pPr>
  </w:style>
  <w:style w:type="paragraph" w:styleId="27">
    <w:name w:val="Balloon Text"/>
    <w:basedOn w:val="1"/>
    <w:link w:val="68"/>
    <w:autoRedefine/>
    <w:unhideWhenUsed/>
    <w:qFormat/>
    <w:uiPriority w:val="99"/>
    <w:rPr>
      <w:rFonts w:eastAsia="新宋体"/>
      <w:sz w:val="18"/>
      <w:szCs w:val="18"/>
    </w:rPr>
  </w:style>
  <w:style w:type="paragraph" w:styleId="28">
    <w:name w:val="footer"/>
    <w:basedOn w:val="1"/>
    <w:link w:val="69"/>
    <w:autoRedefine/>
    <w:qFormat/>
    <w:uiPriority w:val="99"/>
    <w:pPr>
      <w:snapToGrid w:val="0"/>
      <w:ind w:right="210" w:rightChars="100"/>
      <w:jc w:val="right"/>
    </w:pPr>
    <w:rPr>
      <w:sz w:val="18"/>
      <w:szCs w:val="18"/>
    </w:rPr>
  </w:style>
  <w:style w:type="paragraph" w:styleId="29">
    <w:name w:val="header"/>
    <w:basedOn w:val="1"/>
    <w:link w:val="70"/>
    <w:autoRedefine/>
    <w:qFormat/>
    <w:uiPriority w:val="99"/>
    <w:pPr>
      <w:snapToGrid w:val="0"/>
      <w:jc w:val="left"/>
    </w:pPr>
    <w:rPr>
      <w:sz w:val="18"/>
      <w:szCs w:val="18"/>
    </w:rPr>
  </w:style>
  <w:style w:type="paragraph" w:styleId="30">
    <w:name w:val="toc 1"/>
    <w:basedOn w:val="1"/>
    <w:next w:val="1"/>
    <w:autoRedefine/>
    <w:qFormat/>
    <w:uiPriority w:val="39"/>
    <w:pPr>
      <w:tabs>
        <w:tab w:val="right" w:leader="dot" w:pos="9241"/>
      </w:tabs>
      <w:spacing w:before="25" w:beforeLines="25" w:after="25" w:afterLines="25"/>
      <w:jc w:val="left"/>
    </w:pPr>
    <w:rPr>
      <w:rFonts w:ascii="宋体"/>
      <w:szCs w:val="21"/>
    </w:rPr>
  </w:style>
  <w:style w:type="paragraph" w:styleId="31">
    <w:name w:val="toc 4"/>
    <w:basedOn w:val="1"/>
    <w:next w:val="1"/>
    <w:autoRedefine/>
    <w:qFormat/>
    <w:uiPriority w:val="39"/>
    <w:pPr>
      <w:tabs>
        <w:tab w:val="right" w:leader="dot" w:pos="9241"/>
      </w:tabs>
      <w:ind w:firstLine="198" w:firstLineChars="200"/>
      <w:jc w:val="left"/>
    </w:pPr>
    <w:rPr>
      <w:rFonts w:ascii="宋体"/>
      <w:szCs w:val="21"/>
    </w:rPr>
  </w:style>
  <w:style w:type="paragraph" w:styleId="32">
    <w:name w:val="index heading"/>
    <w:basedOn w:val="1"/>
    <w:next w:val="33"/>
    <w:autoRedefine/>
    <w:qFormat/>
    <w:uiPriority w:val="0"/>
    <w:pPr>
      <w:spacing w:before="120" w:after="120"/>
      <w:jc w:val="center"/>
    </w:pPr>
    <w:rPr>
      <w:rFonts w:ascii="Calibri" w:hAnsi="Calibri"/>
      <w:b/>
      <w:bCs/>
      <w:iCs/>
      <w:szCs w:val="20"/>
    </w:rPr>
  </w:style>
  <w:style w:type="paragraph" w:styleId="33">
    <w:name w:val="index 1"/>
    <w:basedOn w:val="1"/>
    <w:next w:val="34"/>
    <w:autoRedefine/>
    <w:qFormat/>
    <w:uiPriority w:val="0"/>
    <w:pPr>
      <w:tabs>
        <w:tab w:val="right" w:leader="dot" w:pos="9299"/>
      </w:tabs>
      <w:jc w:val="left"/>
    </w:pPr>
    <w:rPr>
      <w:rFonts w:ascii="宋体"/>
      <w:szCs w:val="21"/>
    </w:rPr>
  </w:style>
  <w:style w:type="paragraph" w:customStyle="1" w:styleId="34">
    <w:name w:val="段"/>
    <w:link w:val="7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5">
    <w:name w:val="Subtitle"/>
    <w:basedOn w:val="1"/>
    <w:next w:val="1"/>
    <w:link w:val="72"/>
    <w:autoRedefine/>
    <w:qFormat/>
    <w:uiPriority w:val="11"/>
    <w:pPr>
      <w:spacing w:before="240" w:after="60" w:line="312" w:lineRule="auto"/>
      <w:jc w:val="center"/>
      <w:outlineLvl w:val="1"/>
    </w:pPr>
    <w:rPr>
      <w:rFonts w:ascii="Arial" w:hAnsi="Arial" w:eastAsia="黑体-简"/>
      <w:b/>
      <w:bCs/>
      <w:kern w:val="28"/>
      <w:sz w:val="32"/>
      <w:szCs w:val="32"/>
    </w:rPr>
  </w:style>
  <w:style w:type="paragraph" w:styleId="36">
    <w:name w:val="footnote text"/>
    <w:basedOn w:val="1"/>
    <w:link w:val="73"/>
    <w:autoRedefine/>
    <w:qFormat/>
    <w:uiPriority w:val="99"/>
    <w:pPr>
      <w:numPr>
        <w:ilvl w:val="0"/>
        <w:numId w:val="1"/>
      </w:numPr>
      <w:snapToGrid w:val="0"/>
      <w:jc w:val="left"/>
    </w:pPr>
    <w:rPr>
      <w:rFonts w:ascii="宋体"/>
      <w:sz w:val="18"/>
      <w:szCs w:val="18"/>
    </w:rPr>
  </w:style>
  <w:style w:type="paragraph" w:styleId="37">
    <w:name w:val="toc 6"/>
    <w:basedOn w:val="1"/>
    <w:next w:val="1"/>
    <w:autoRedefine/>
    <w:qFormat/>
    <w:uiPriority w:val="39"/>
    <w:pPr>
      <w:tabs>
        <w:tab w:val="right" w:leader="dot" w:pos="9241"/>
      </w:tabs>
      <w:ind w:firstLine="403" w:firstLineChars="400"/>
      <w:jc w:val="left"/>
    </w:pPr>
    <w:rPr>
      <w:rFonts w:ascii="宋体"/>
      <w:szCs w:val="21"/>
    </w:rPr>
  </w:style>
  <w:style w:type="paragraph" w:styleId="38">
    <w:name w:val="index 7"/>
    <w:basedOn w:val="1"/>
    <w:next w:val="1"/>
    <w:autoRedefine/>
    <w:qFormat/>
    <w:uiPriority w:val="0"/>
    <w:pPr>
      <w:ind w:left="1470" w:hanging="210"/>
      <w:jc w:val="left"/>
    </w:pPr>
    <w:rPr>
      <w:rFonts w:ascii="Calibri" w:hAnsi="Calibri"/>
      <w:sz w:val="20"/>
      <w:szCs w:val="20"/>
    </w:rPr>
  </w:style>
  <w:style w:type="paragraph" w:styleId="39">
    <w:name w:val="index 9"/>
    <w:basedOn w:val="1"/>
    <w:next w:val="1"/>
    <w:autoRedefine/>
    <w:qFormat/>
    <w:uiPriority w:val="0"/>
    <w:pPr>
      <w:ind w:left="1890" w:hanging="210"/>
      <w:jc w:val="left"/>
    </w:pPr>
    <w:rPr>
      <w:rFonts w:ascii="Calibri" w:hAnsi="Calibri"/>
      <w:sz w:val="20"/>
      <w:szCs w:val="20"/>
    </w:rPr>
  </w:style>
  <w:style w:type="paragraph" w:styleId="40">
    <w:name w:val="toc 2"/>
    <w:basedOn w:val="1"/>
    <w:next w:val="1"/>
    <w:autoRedefine/>
    <w:qFormat/>
    <w:uiPriority w:val="39"/>
    <w:pPr>
      <w:tabs>
        <w:tab w:val="right" w:leader="dot" w:pos="9241"/>
      </w:tabs>
    </w:pPr>
    <w:rPr>
      <w:rFonts w:ascii="宋体"/>
      <w:szCs w:val="21"/>
    </w:rPr>
  </w:style>
  <w:style w:type="paragraph" w:styleId="41">
    <w:name w:val="toc 9"/>
    <w:basedOn w:val="1"/>
    <w:next w:val="1"/>
    <w:autoRedefine/>
    <w:qFormat/>
    <w:uiPriority w:val="39"/>
    <w:pPr>
      <w:ind w:left="1470"/>
      <w:jc w:val="left"/>
    </w:pPr>
    <w:rPr>
      <w:sz w:val="20"/>
      <w:szCs w:val="20"/>
    </w:rPr>
  </w:style>
  <w:style w:type="paragraph" w:styleId="42">
    <w:name w:val="Normal (Web)"/>
    <w:basedOn w:val="1"/>
    <w:autoRedefine/>
    <w:unhideWhenUsed/>
    <w:qFormat/>
    <w:uiPriority w:val="99"/>
    <w:pPr>
      <w:widowControl/>
      <w:jc w:val="left"/>
    </w:pPr>
    <w:rPr>
      <w:rFonts w:ascii="宋体" w:hAnsi="宋体" w:cs="宋体"/>
      <w:kern w:val="0"/>
      <w:sz w:val="24"/>
    </w:rPr>
  </w:style>
  <w:style w:type="paragraph" w:styleId="43">
    <w:name w:val="index 2"/>
    <w:basedOn w:val="1"/>
    <w:next w:val="1"/>
    <w:autoRedefine/>
    <w:qFormat/>
    <w:uiPriority w:val="0"/>
    <w:pPr>
      <w:ind w:left="420" w:hanging="210"/>
      <w:jc w:val="left"/>
    </w:pPr>
    <w:rPr>
      <w:rFonts w:ascii="Calibri" w:hAnsi="Calibri"/>
      <w:sz w:val="20"/>
      <w:szCs w:val="20"/>
    </w:rPr>
  </w:style>
  <w:style w:type="paragraph" w:styleId="44">
    <w:name w:val="Title"/>
    <w:basedOn w:val="1"/>
    <w:next w:val="1"/>
    <w:link w:val="74"/>
    <w:autoRedefine/>
    <w:qFormat/>
    <w:uiPriority w:val="10"/>
    <w:pPr>
      <w:spacing w:before="240" w:after="60"/>
      <w:jc w:val="center"/>
      <w:outlineLvl w:val="0"/>
    </w:pPr>
    <w:rPr>
      <w:rFonts w:ascii="Arial" w:hAnsi="Arial" w:eastAsia="黑体-简"/>
      <w:b/>
      <w:bCs/>
      <w:sz w:val="32"/>
      <w:szCs w:val="32"/>
    </w:rPr>
  </w:style>
  <w:style w:type="paragraph" w:styleId="45">
    <w:name w:val="annotation subject"/>
    <w:basedOn w:val="17"/>
    <w:next w:val="17"/>
    <w:link w:val="75"/>
    <w:autoRedefine/>
    <w:unhideWhenUsed/>
    <w:qFormat/>
    <w:uiPriority w:val="99"/>
    <w:rPr>
      <w:b/>
      <w:bCs/>
    </w:rPr>
  </w:style>
  <w:style w:type="table" w:styleId="47">
    <w:name w:val="Table Grid"/>
    <w:basedOn w:val="46"/>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9">
    <w:name w:val="Strong"/>
    <w:basedOn w:val="48"/>
    <w:autoRedefine/>
    <w:qFormat/>
    <w:uiPriority w:val="0"/>
    <w:rPr>
      <w:b/>
    </w:rPr>
  </w:style>
  <w:style w:type="character" w:styleId="50">
    <w:name w:val="endnote reference"/>
    <w:semiHidden/>
    <w:qFormat/>
    <w:uiPriority w:val="0"/>
    <w:rPr>
      <w:vertAlign w:val="superscript"/>
    </w:rPr>
  </w:style>
  <w:style w:type="character" w:styleId="51">
    <w:name w:val="page number"/>
    <w:autoRedefine/>
    <w:qFormat/>
    <w:uiPriority w:val="99"/>
    <w:rPr>
      <w:rFonts w:ascii="Times New Roman" w:hAnsi="Times New Roman" w:eastAsia="宋体"/>
      <w:sz w:val="18"/>
    </w:rPr>
  </w:style>
  <w:style w:type="character" w:styleId="52">
    <w:name w:val="FollowedHyperlink"/>
    <w:autoRedefine/>
    <w:qFormat/>
    <w:uiPriority w:val="99"/>
    <w:rPr>
      <w:color w:val="800080"/>
      <w:u w:val="single"/>
    </w:rPr>
  </w:style>
  <w:style w:type="character" w:styleId="53">
    <w:name w:val="Emphasis"/>
    <w:qFormat/>
    <w:uiPriority w:val="20"/>
    <w:rPr>
      <w:i/>
      <w:iCs/>
    </w:rPr>
  </w:style>
  <w:style w:type="character" w:styleId="54">
    <w:name w:val="Hyperlink"/>
    <w:autoRedefine/>
    <w:qFormat/>
    <w:uiPriority w:val="99"/>
    <w:rPr>
      <w:color w:val="0000FF"/>
      <w:spacing w:val="0"/>
      <w:w w:val="100"/>
      <w:szCs w:val="21"/>
      <w:u w:val="single"/>
    </w:rPr>
  </w:style>
  <w:style w:type="character" w:styleId="55">
    <w:name w:val="annotation reference"/>
    <w:basedOn w:val="48"/>
    <w:unhideWhenUsed/>
    <w:qFormat/>
    <w:uiPriority w:val="99"/>
    <w:rPr>
      <w:sz w:val="21"/>
      <w:szCs w:val="21"/>
    </w:rPr>
  </w:style>
  <w:style w:type="character" w:styleId="56">
    <w:name w:val="footnote reference"/>
    <w:qFormat/>
    <w:uiPriority w:val="99"/>
    <w:rPr>
      <w:vertAlign w:val="superscript"/>
    </w:rPr>
  </w:style>
  <w:style w:type="character" w:customStyle="1" w:styleId="57">
    <w:name w:val="标题 1 字符"/>
    <w:link w:val="2"/>
    <w:autoRedefine/>
    <w:qFormat/>
    <w:uiPriority w:val="9"/>
    <w:rPr>
      <w:rFonts w:ascii="Calibri" w:hAnsi="Calibri"/>
      <w:b/>
      <w:bCs/>
      <w:kern w:val="44"/>
      <w:sz w:val="44"/>
      <w:szCs w:val="44"/>
    </w:rPr>
  </w:style>
  <w:style w:type="character" w:customStyle="1" w:styleId="58">
    <w:name w:val="标题 2 字符"/>
    <w:link w:val="3"/>
    <w:autoRedefine/>
    <w:qFormat/>
    <w:uiPriority w:val="9"/>
    <w:rPr>
      <w:rFonts w:ascii="Cambria" w:hAnsi="Cambria"/>
      <w:b/>
      <w:bCs/>
      <w:kern w:val="2"/>
      <w:sz w:val="32"/>
      <w:szCs w:val="32"/>
    </w:rPr>
  </w:style>
  <w:style w:type="character" w:customStyle="1" w:styleId="59">
    <w:name w:val="标题 3 字符"/>
    <w:link w:val="4"/>
    <w:autoRedefine/>
    <w:qFormat/>
    <w:uiPriority w:val="9"/>
    <w:rPr>
      <w:rFonts w:ascii="Calibri" w:hAnsi="Calibri"/>
      <w:b/>
      <w:bCs/>
      <w:kern w:val="2"/>
      <w:sz w:val="32"/>
      <w:szCs w:val="32"/>
    </w:rPr>
  </w:style>
  <w:style w:type="character" w:customStyle="1" w:styleId="60">
    <w:name w:val="标题 4 字符"/>
    <w:link w:val="5"/>
    <w:qFormat/>
    <w:uiPriority w:val="0"/>
    <w:rPr>
      <w:rFonts w:ascii="Arial" w:hAnsi="Arial" w:eastAsia="黑体"/>
      <w:bCs/>
      <w:kern w:val="2"/>
      <w:sz w:val="24"/>
      <w:szCs w:val="28"/>
    </w:rPr>
  </w:style>
  <w:style w:type="character" w:customStyle="1" w:styleId="61">
    <w:name w:val="标题 5 字符"/>
    <w:link w:val="6"/>
    <w:qFormat/>
    <w:uiPriority w:val="9"/>
    <w:rPr>
      <w:rFonts w:eastAsia="新宋体"/>
      <w:b/>
      <w:bCs/>
      <w:kern w:val="2"/>
      <w:sz w:val="28"/>
      <w:szCs w:val="28"/>
    </w:rPr>
  </w:style>
  <w:style w:type="character" w:customStyle="1" w:styleId="62">
    <w:name w:val="标题 6 字符"/>
    <w:link w:val="7"/>
    <w:semiHidden/>
    <w:qFormat/>
    <w:uiPriority w:val="9"/>
    <w:rPr>
      <w:rFonts w:ascii="等线 Light" w:hAnsi="等线 Light" w:eastAsia="等线 Light"/>
      <w:b/>
      <w:bCs/>
      <w:kern w:val="2"/>
      <w:sz w:val="24"/>
      <w:szCs w:val="24"/>
    </w:rPr>
  </w:style>
  <w:style w:type="character" w:customStyle="1" w:styleId="63">
    <w:name w:val="标题 7 字符"/>
    <w:link w:val="8"/>
    <w:semiHidden/>
    <w:qFormat/>
    <w:uiPriority w:val="9"/>
    <w:rPr>
      <w:rFonts w:eastAsia="新宋体"/>
      <w:b/>
      <w:bCs/>
      <w:kern w:val="2"/>
      <w:sz w:val="24"/>
      <w:szCs w:val="24"/>
    </w:rPr>
  </w:style>
  <w:style w:type="character" w:customStyle="1" w:styleId="64">
    <w:name w:val="标题 8 字符"/>
    <w:link w:val="9"/>
    <w:autoRedefine/>
    <w:semiHidden/>
    <w:qFormat/>
    <w:uiPriority w:val="9"/>
    <w:rPr>
      <w:rFonts w:ascii="等线 Light" w:hAnsi="等线 Light" w:eastAsia="等线 Light"/>
      <w:kern w:val="2"/>
      <w:sz w:val="24"/>
      <w:szCs w:val="24"/>
    </w:rPr>
  </w:style>
  <w:style w:type="character" w:customStyle="1" w:styleId="65">
    <w:name w:val="标题 9 字符"/>
    <w:link w:val="10"/>
    <w:semiHidden/>
    <w:qFormat/>
    <w:uiPriority w:val="9"/>
    <w:rPr>
      <w:rFonts w:ascii="等线 Light" w:hAnsi="等线 Light" w:eastAsia="等线 Light"/>
      <w:kern w:val="2"/>
      <w:sz w:val="21"/>
      <w:szCs w:val="21"/>
    </w:rPr>
  </w:style>
  <w:style w:type="character" w:customStyle="1" w:styleId="66">
    <w:name w:val="批注文字 字符"/>
    <w:link w:val="17"/>
    <w:autoRedefine/>
    <w:qFormat/>
    <w:uiPriority w:val="99"/>
    <w:rPr>
      <w:rFonts w:eastAsia="新宋体"/>
      <w:kern w:val="2"/>
      <w:sz w:val="24"/>
      <w:szCs w:val="24"/>
    </w:rPr>
  </w:style>
  <w:style w:type="character" w:customStyle="1" w:styleId="67">
    <w:name w:val="纯文本 字符"/>
    <w:link w:val="23"/>
    <w:qFormat/>
    <w:uiPriority w:val="0"/>
    <w:rPr>
      <w:rFonts w:ascii="宋体" w:hAnsi="Courier New"/>
      <w:kern w:val="2"/>
      <w:sz w:val="21"/>
      <w:szCs w:val="21"/>
    </w:rPr>
  </w:style>
  <w:style w:type="character" w:customStyle="1" w:styleId="68">
    <w:name w:val="批注框文本 字符"/>
    <w:link w:val="27"/>
    <w:qFormat/>
    <w:uiPriority w:val="99"/>
    <w:rPr>
      <w:rFonts w:eastAsia="新宋体"/>
      <w:kern w:val="2"/>
      <w:sz w:val="18"/>
      <w:szCs w:val="18"/>
    </w:rPr>
  </w:style>
  <w:style w:type="character" w:customStyle="1" w:styleId="69">
    <w:name w:val="页脚 字符"/>
    <w:link w:val="28"/>
    <w:qFormat/>
    <w:uiPriority w:val="99"/>
    <w:rPr>
      <w:kern w:val="2"/>
      <w:sz w:val="18"/>
      <w:szCs w:val="18"/>
    </w:rPr>
  </w:style>
  <w:style w:type="character" w:customStyle="1" w:styleId="70">
    <w:name w:val="页眉 字符"/>
    <w:link w:val="29"/>
    <w:autoRedefine/>
    <w:qFormat/>
    <w:uiPriority w:val="99"/>
    <w:rPr>
      <w:kern w:val="2"/>
      <w:sz w:val="18"/>
      <w:szCs w:val="18"/>
    </w:rPr>
  </w:style>
  <w:style w:type="character" w:customStyle="1" w:styleId="71">
    <w:name w:val="段 Char"/>
    <w:link w:val="34"/>
    <w:qFormat/>
    <w:uiPriority w:val="0"/>
    <w:rPr>
      <w:rFonts w:ascii="宋体"/>
      <w:sz w:val="21"/>
      <w:lang w:val="en-US" w:eastAsia="zh-CN" w:bidi="ar-SA"/>
    </w:rPr>
  </w:style>
  <w:style w:type="character" w:customStyle="1" w:styleId="72">
    <w:name w:val="副标题 字符"/>
    <w:link w:val="35"/>
    <w:autoRedefine/>
    <w:qFormat/>
    <w:uiPriority w:val="11"/>
    <w:rPr>
      <w:rFonts w:ascii="Arial" w:hAnsi="Arial" w:eastAsia="黑体-简"/>
      <w:b/>
      <w:bCs/>
      <w:kern w:val="28"/>
      <w:sz w:val="32"/>
      <w:szCs w:val="32"/>
    </w:rPr>
  </w:style>
  <w:style w:type="character" w:customStyle="1" w:styleId="73">
    <w:name w:val="脚注文本 字符"/>
    <w:link w:val="36"/>
    <w:autoRedefine/>
    <w:qFormat/>
    <w:uiPriority w:val="99"/>
    <w:rPr>
      <w:rFonts w:ascii="宋体"/>
      <w:kern w:val="2"/>
      <w:sz w:val="18"/>
      <w:szCs w:val="18"/>
    </w:rPr>
  </w:style>
  <w:style w:type="character" w:customStyle="1" w:styleId="74">
    <w:name w:val="标题 字符"/>
    <w:link w:val="44"/>
    <w:qFormat/>
    <w:uiPriority w:val="10"/>
    <w:rPr>
      <w:rFonts w:ascii="Arial" w:hAnsi="Arial" w:eastAsia="黑体-简"/>
      <w:b/>
      <w:bCs/>
      <w:kern w:val="2"/>
      <w:sz w:val="32"/>
      <w:szCs w:val="32"/>
    </w:rPr>
  </w:style>
  <w:style w:type="character" w:customStyle="1" w:styleId="75">
    <w:name w:val="批注主题 字符"/>
    <w:link w:val="45"/>
    <w:autoRedefine/>
    <w:qFormat/>
    <w:uiPriority w:val="99"/>
    <w:rPr>
      <w:rFonts w:eastAsia="新宋体"/>
      <w:b/>
      <w:bCs/>
      <w:kern w:val="2"/>
      <w:sz w:val="24"/>
      <w:szCs w:val="24"/>
    </w:rPr>
  </w:style>
  <w:style w:type="character" w:customStyle="1" w:styleId="76">
    <w:name w:val="fontstyle21"/>
    <w:autoRedefine/>
    <w:qFormat/>
    <w:uiPriority w:val="0"/>
    <w:rPr>
      <w:rFonts w:hint="eastAsia" w:ascii="宋体" w:hAnsi="宋体" w:eastAsia="宋体"/>
      <w:color w:val="000000"/>
      <w:sz w:val="22"/>
      <w:szCs w:val="22"/>
    </w:rPr>
  </w:style>
  <w:style w:type="character" w:customStyle="1" w:styleId="77">
    <w:name w:val="附录公式 Char"/>
    <w:basedOn w:val="71"/>
    <w:link w:val="78"/>
    <w:qFormat/>
    <w:uiPriority w:val="0"/>
    <w:rPr>
      <w:rFonts w:ascii="宋体"/>
      <w:sz w:val="21"/>
      <w:lang w:val="en-US" w:eastAsia="zh-CN" w:bidi="ar-SA"/>
    </w:rPr>
  </w:style>
  <w:style w:type="paragraph" w:customStyle="1" w:styleId="78">
    <w:name w:val="附录公式"/>
    <w:basedOn w:val="34"/>
    <w:next w:val="34"/>
    <w:link w:val="77"/>
    <w:autoRedefine/>
    <w:qFormat/>
    <w:uiPriority w:val="0"/>
  </w:style>
  <w:style w:type="character" w:customStyle="1" w:styleId="79">
    <w:name w:val="发布"/>
    <w:qFormat/>
    <w:uiPriority w:val="0"/>
    <w:rPr>
      <w:rFonts w:ascii="黑体" w:eastAsia="黑体"/>
      <w:spacing w:val="85"/>
      <w:w w:val="100"/>
      <w:position w:val="3"/>
      <w:sz w:val="28"/>
      <w:szCs w:val="28"/>
    </w:rPr>
  </w:style>
  <w:style w:type="character" w:customStyle="1" w:styleId="80">
    <w:name w:val="fontstyle01"/>
    <w:autoRedefine/>
    <w:qFormat/>
    <w:uiPriority w:val="0"/>
    <w:rPr>
      <w:rFonts w:hint="eastAsia" w:ascii="黑体" w:hAnsi="黑体" w:eastAsia="黑体"/>
      <w:color w:val="000000"/>
      <w:sz w:val="22"/>
      <w:szCs w:val="22"/>
    </w:rPr>
  </w:style>
  <w:style w:type="character" w:styleId="81">
    <w:name w:val="Placeholder Text"/>
    <w:semiHidden/>
    <w:qFormat/>
    <w:uiPriority w:val="99"/>
    <w:rPr>
      <w:color w:val="808080"/>
    </w:rPr>
  </w:style>
  <w:style w:type="character" w:customStyle="1" w:styleId="82">
    <w:name w:val="二级条标题 Char"/>
    <w:link w:val="83"/>
    <w:qFormat/>
    <w:uiPriority w:val="0"/>
    <w:rPr>
      <w:rFonts w:ascii="黑体" w:eastAsia="黑体"/>
      <w:sz w:val="21"/>
      <w:szCs w:val="21"/>
    </w:rPr>
  </w:style>
  <w:style w:type="paragraph" w:customStyle="1" w:styleId="83">
    <w:name w:val="二级条标题"/>
    <w:basedOn w:val="84"/>
    <w:next w:val="34"/>
    <w:link w:val="82"/>
    <w:autoRedefine/>
    <w:qFormat/>
    <w:uiPriority w:val="0"/>
    <w:pPr>
      <w:numPr>
        <w:ilvl w:val="0"/>
        <w:numId w:val="2"/>
      </w:numPr>
      <w:spacing w:before="50" w:after="50"/>
      <w:outlineLvl w:val="3"/>
    </w:pPr>
  </w:style>
  <w:style w:type="paragraph" w:customStyle="1" w:styleId="84">
    <w:name w:val="一级条标题"/>
    <w:next w:val="34"/>
    <w:autoRedefine/>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character" w:customStyle="1" w:styleId="85">
    <w:name w:val="首示例 Char"/>
    <w:link w:val="86"/>
    <w:qFormat/>
    <w:uiPriority w:val="0"/>
    <w:rPr>
      <w:rFonts w:ascii="宋体" w:hAnsi="宋体"/>
      <w:kern w:val="2"/>
      <w:sz w:val="18"/>
      <w:szCs w:val="18"/>
    </w:rPr>
  </w:style>
  <w:style w:type="paragraph" w:customStyle="1" w:styleId="86">
    <w:name w:val="首示例"/>
    <w:next w:val="34"/>
    <w:link w:val="85"/>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character" w:customStyle="1" w:styleId="87">
    <w:name w:val="强调1"/>
    <w:autoRedefine/>
    <w:qFormat/>
    <w:uiPriority w:val="1"/>
    <w:rPr>
      <w:rFonts w:ascii="Times New Roman" w:hAnsi="Times New Roman" w:eastAsia="新宋体"/>
      <w:b/>
      <w:i/>
      <w:color w:val="2F5496"/>
      <w:sz w:val="24"/>
      <w:vertAlign w:val="baseline"/>
    </w:rPr>
  </w:style>
  <w:style w:type="paragraph" w:customStyle="1" w:styleId="88">
    <w:name w:val="附录字母编号列项（一级）"/>
    <w:autoRedefine/>
    <w:qFormat/>
    <w:uiPriority w:val="0"/>
    <w:pPr>
      <w:numPr>
        <w:ilvl w:val="0"/>
        <w:numId w:val="4"/>
      </w:numPr>
    </w:pPr>
    <w:rPr>
      <w:rFonts w:ascii="宋体" w:hAnsi="Times New Roman" w:eastAsia="宋体" w:cs="Times New Roman"/>
      <w:sz w:val="21"/>
      <w:lang w:val="en-US" w:eastAsia="zh-CN" w:bidi="ar-SA"/>
    </w:rPr>
  </w:style>
  <w:style w:type="paragraph" w:customStyle="1" w:styleId="89">
    <w:name w:val="封面标准文稿类别"/>
    <w:basedOn w:val="90"/>
    <w:qFormat/>
    <w:uiPriority w:val="0"/>
    <w:pPr>
      <w:framePr w:wrap="around"/>
      <w:spacing w:after="160" w:line="240" w:lineRule="auto"/>
    </w:pPr>
    <w:rPr>
      <w:sz w:val="24"/>
    </w:rPr>
  </w:style>
  <w:style w:type="paragraph" w:customStyle="1" w:styleId="90">
    <w:name w:val="封面一致性程度标识"/>
    <w:basedOn w:val="91"/>
    <w:autoRedefine/>
    <w:qFormat/>
    <w:uiPriority w:val="0"/>
    <w:pPr>
      <w:framePr w:wrap="around"/>
      <w:spacing w:before="440"/>
    </w:pPr>
    <w:rPr>
      <w:rFonts w:ascii="宋体" w:eastAsia="宋体"/>
    </w:rPr>
  </w:style>
  <w:style w:type="paragraph" w:customStyle="1" w:styleId="91">
    <w:name w:val="封面标准英文名称"/>
    <w:basedOn w:val="92"/>
    <w:autoRedefine/>
    <w:qFormat/>
    <w:uiPriority w:val="0"/>
    <w:pPr>
      <w:framePr w:wrap="around"/>
      <w:spacing w:before="370" w:line="400" w:lineRule="exact"/>
    </w:pPr>
    <w:rPr>
      <w:rFonts w:ascii="Times New Roman"/>
      <w:sz w:val="28"/>
      <w:szCs w:val="28"/>
    </w:rPr>
  </w:style>
  <w:style w:type="paragraph" w:customStyle="1" w:styleId="92">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3">
    <w:name w:val="其他标准标志"/>
    <w:basedOn w:val="94"/>
    <w:autoRedefine/>
    <w:qFormat/>
    <w:uiPriority w:val="0"/>
    <w:pPr>
      <w:framePr w:w="6101" w:wrap="around" w:vAnchor="page" w:hAnchor="page" w:x="4673" w:y="942"/>
    </w:pPr>
    <w:rPr>
      <w:w w:val="130"/>
    </w:rPr>
  </w:style>
  <w:style w:type="paragraph" w:customStyle="1" w:styleId="9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95">
    <w:name w:val="条文脚注"/>
    <w:basedOn w:val="36"/>
    <w:autoRedefine/>
    <w:qFormat/>
    <w:uiPriority w:val="0"/>
    <w:pPr>
      <w:numPr>
        <w:numId w:val="0"/>
      </w:numPr>
      <w:jc w:val="both"/>
    </w:pPr>
  </w:style>
  <w:style w:type="paragraph" w:customStyle="1" w:styleId="96">
    <w:name w:val="其他发布部门"/>
    <w:basedOn w:val="97"/>
    <w:qFormat/>
    <w:uiPriority w:val="0"/>
    <w:pPr>
      <w:framePr w:wrap="around" w:y="15310"/>
      <w:spacing w:line="0" w:lineRule="atLeast"/>
    </w:pPr>
    <w:rPr>
      <w:rFonts w:ascii="黑体" w:eastAsia="黑体"/>
      <w:b w:val="0"/>
    </w:rPr>
  </w:style>
  <w:style w:type="paragraph" w:customStyle="1" w:styleId="97">
    <w:name w:val="发布部门"/>
    <w:next w:val="34"/>
    <w:autoRedefine/>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8">
    <w:name w:val="图标脚注说明"/>
    <w:basedOn w:val="34"/>
    <w:autoRedefine/>
    <w:qFormat/>
    <w:uiPriority w:val="0"/>
    <w:pPr>
      <w:ind w:left="840" w:hanging="420" w:firstLineChars="0"/>
    </w:pPr>
    <w:rPr>
      <w:sz w:val="18"/>
      <w:szCs w:val="18"/>
    </w:rPr>
  </w:style>
  <w:style w:type="paragraph" w:customStyle="1" w:styleId="99">
    <w:name w:val="封面一致性程度标识2"/>
    <w:basedOn w:val="90"/>
    <w:qFormat/>
    <w:uiPriority w:val="0"/>
    <w:pPr>
      <w:framePr w:wrap="around" w:y="4469"/>
    </w:pPr>
  </w:style>
  <w:style w:type="paragraph" w:customStyle="1" w:styleId="100">
    <w:name w:val="章标题"/>
    <w:next w:val="34"/>
    <w:autoRedefine/>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01">
    <w:name w:val="_Style 98"/>
    <w:basedOn w:val="2"/>
    <w:next w:val="1"/>
    <w:autoRedefine/>
    <w:qFormat/>
    <w:uiPriority w:val="39"/>
    <w:pPr>
      <w:outlineLvl w:val="9"/>
    </w:pPr>
    <w:rPr>
      <w:rFonts w:ascii="Times New Roman" w:hAnsi="Times New Roman"/>
    </w:rPr>
  </w:style>
  <w:style w:type="paragraph" w:customStyle="1" w:styleId="102">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3">
    <w:name w:val="示例后文字"/>
    <w:basedOn w:val="34"/>
    <w:next w:val="34"/>
    <w:qFormat/>
    <w:uiPriority w:val="0"/>
    <w:pPr>
      <w:ind w:firstLine="360"/>
    </w:pPr>
    <w:rPr>
      <w:sz w:val="18"/>
    </w:rPr>
  </w:style>
  <w:style w:type="paragraph" w:customStyle="1" w:styleId="104">
    <w:name w:val="图的脚注"/>
    <w:next w:val="3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05">
    <w:name w:val="四级条标题"/>
    <w:basedOn w:val="106"/>
    <w:next w:val="34"/>
    <w:autoRedefine/>
    <w:qFormat/>
    <w:uiPriority w:val="0"/>
    <w:pPr>
      <w:outlineLvl w:val="5"/>
    </w:pPr>
  </w:style>
  <w:style w:type="paragraph" w:customStyle="1" w:styleId="106">
    <w:name w:val="三级条标题"/>
    <w:basedOn w:val="83"/>
    <w:next w:val="34"/>
    <w:autoRedefine/>
    <w:qFormat/>
    <w:uiPriority w:val="0"/>
    <w:pPr>
      <w:numPr>
        <w:numId w:val="0"/>
      </w:numPr>
      <w:outlineLvl w:val="4"/>
    </w:pPr>
  </w:style>
  <w:style w:type="paragraph" w:customStyle="1" w:styleId="10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8">
    <w:name w:val="附录一级条标题"/>
    <w:basedOn w:val="109"/>
    <w:next w:val="34"/>
    <w:autoRedefine/>
    <w:qFormat/>
    <w:uiPriority w:val="0"/>
    <w:pPr>
      <w:numPr>
        <w:ilvl w:val="2"/>
      </w:numPr>
      <w:tabs>
        <w:tab w:val="left" w:pos="360"/>
      </w:tabs>
      <w:autoSpaceDN w:val="0"/>
      <w:spacing w:before="50" w:beforeLines="50" w:after="50" w:afterLines="50"/>
      <w:outlineLvl w:val="2"/>
    </w:pPr>
  </w:style>
  <w:style w:type="paragraph" w:customStyle="1" w:styleId="109">
    <w:name w:val="附录章标题"/>
    <w:next w:val="34"/>
    <w:autoRedefine/>
    <w:qFormat/>
    <w:uiPriority w:val="0"/>
    <w:pPr>
      <w:numPr>
        <w:ilvl w:val="1"/>
        <w:numId w:val="5"/>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0">
    <w:name w:val="四级无"/>
    <w:basedOn w:val="105"/>
    <w:autoRedefine/>
    <w:qFormat/>
    <w:uiPriority w:val="0"/>
    <w:pPr>
      <w:spacing w:before="0" w:beforeLines="0" w:after="0" w:afterLines="0"/>
    </w:pPr>
    <w:rPr>
      <w:rFonts w:ascii="宋体" w:eastAsia="宋体"/>
    </w:rPr>
  </w:style>
  <w:style w:type="paragraph" w:customStyle="1" w:styleId="111">
    <w:name w:val="图"/>
    <w:next w:val="112"/>
    <w:qFormat/>
    <w:uiPriority w:val="0"/>
    <w:pPr>
      <w:jc w:val="center"/>
    </w:pPr>
    <w:rPr>
      <w:rFonts w:ascii="宋体" w:hAnsi="Times New Roman" w:eastAsia="宋体" w:cs="Times New Roman"/>
      <w:sz w:val="21"/>
      <w:lang w:val="en-US" w:eastAsia="zh-CN" w:bidi="ar-SA"/>
    </w:rPr>
  </w:style>
  <w:style w:type="paragraph" w:customStyle="1" w:styleId="112">
    <w:name w:val="正文图标题"/>
    <w:next w:val="34"/>
    <w:autoRedefine/>
    <w:qFormat/>
    <w:uiPriority w:val="0"/>
    <w:pPr>
      <w:numPr>
        <w:ilvl w:val="0"/>
        <w:numId w:val="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13">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14">
    <w:name w:val="附录表标题"/>
    <w:basedOn w:val="1"/>
    <w:next w:val="34"/>
    <w:qFormat/>
    <w:uiPriority w:val="0"/>
    <w:pPr>
      <w:numPr>
        <w:ilvl w:val="1"/>
        <w:numId w:val="7"/>
      </w:numPr>
      <w:tabs>
        <w:tab w:val="left" w:pos="180"/>
      </w:tabs>
      <w:spacing w:before="50" w:beforeLines="50" w:after="50" w:afterLines="50"/>
      <w:ind w:left="0" w:firstLine="0"/>
      <w:jc w:val="center"/>
    </w:pPr>
    <w:rPr>
      <w:rFonts w:ascii="黑体" w:eastAsia="黑体"/>
      <w:szCs w:val="21"/>
    </w:rPr>
  </w:style>
  <w:style w:type="paragraph" w:customStyle="1" w:styleId="115">
    <w:name w:val="附录二级条标题"/>
    <w:basedOn w:val="1"/>
    <w:next w:val="34"/>
    <w:qFormat/>
    <w:uiPriority w:val="0"/>
    <w:pPr>
      <w:widowControl/>
      <w:numPr>
        <w:ilvl w:val="3"/>
        <w:numId w:val="5"/>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116">
    <w:name w:val="列项说明数字编号"/>
    <w:autoRedefine/>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7">
    <w:name w:val="附录四级无"/>
    <w:basedOn w:val="118"/>
    <w:qFormat/>
    <w:uiPriority w:val="0"/>
    <w:pPr>
      <w:tabs>
        <w:tab w:val="left" w:pos="360"/>
      </w:tabs>
      <w:spacing w:before="0" w:beforeLines="0" w:after="0" w:afterLines="0"/>
    </w:pPr>
    <w:rPr>
      <w:rFonts w:ascii="宋体" w:eastAsia="宋体"/>
      <w:szCs w:val="21"/>
    </w:rPr>
  </w:style>
  <w:style w:type="paragraph" w:customStyle="1" w:styleId="118">
    <w:name w:val="附录四级条标题"/>
    <w:basedOn w:val="119"/>
    <w:next w:val="34"/>
    <w:autoRedefine/>
    <w:qFormat/>
    <w:uiPriority w:val="0"/>
    <w:pPr>
      <w:numPr>
        <w:ilvl w:val="5"/>
      </w:numPr>
      <w:tabs>
        <w:tab w:val="left" w:pos="360"/>
      </w:tabs>
      <w:outlineLvl w:val="5"/>
    </w:pPr>
  </w:style>
  <w:style w:type="paragraph" w:customStyle="1" w:styleId="119">
    <w:name w:val="附录三级条标题"/>
    <w:basedOn w:val="115"/>
    <w:next w:val="34"/>
    <w:qFormat/>
    <w:uiPriority w:val="0"/>
    <w:pPr>
      <w:numPr>
        <w:ilvl w:val="4"/>
      </w:numPr>
      <w:outlineLvl w:val="4"/>
    </w:pPr>
  </w:style>
  <w:style w:type="paragraph" w:customStyle="1" w:styleId="120">
    <w:name w:val="三级无"/>
    <w:basedOn w:val="106"/>
    <w:autoRedefine/>
    <w:qFormat/>
    <w:uiPriority w:val="0"/>
    <w:pPr>
      <w:spacing w:before="0" w:beforeLines="0" w:after="0" w:afterLines="0"/>
    </w:pPr>
    <w:rPr>
      <w:rFonts w:ascii="宋体" w:eastAsia="宋体"/>
    </w:rPr>
  </w:style>
  <w:style w:type="paragraph" w:customStyle="1" w:styleId="121">
    <w:name w:val="五级无"/>
    <w:basedOn w:val="122"/>
    <w:autoRedefine/>
    <w:qFormat/>
    <w:uiPriority w:val="0"/>
    <w:pPr>
      <w:spacing w:before="0" w:beforeLines="0" w:after="0" w:afterLines="0"/>
    </w:pPr>
    <w:rPr>
      <w:rFonts w:ascii="宋体" w:eastAsia="宋体"/>
    </w:rPr>
  </w:style>
  <w:style w:type="paragraph" w:customStyle="1" w:styleId="122">
    <w:name w:val="五级条标题"/>
    <w:basedOn w:val="105"/>
    <w:next w:val="34"/>
    <w:autoRedefine/>
    <w:qFormat/>
    <w:uiPriority w:val="0"/>
    <w:pPr>
      <w:outlineLvl w:val="6"/>
    </w:pPr>
  </w:style>
  <w:style w:type="paragraph" w:customStyle="1" w:styleId="123">
    <w:name w:val="封面标准文稿类别2"/>
    <w:basedOn w:val="89"/>
    <w:autoRedefine/>
    <w:qFormat/>
    <w:uiPriority w:val="0"/>
    <w:pPr>
      <w:framePr w:wrap="around" w:y="4469"/>
    </w:pPr>
  </w:style>
  <w:style w:type="paragraph" w:customStyle="1" w:styleId="124">
    <w:name w:val="目次、标准名称标题"/>
    <w:basedOn w:val="1"/>
    <w:next w:val="34"/>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25">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6">
    <w:name w:val="列项◆（三级）"/>
    <w:basedOn w:val="1"/>
    <w:autoRedefine/>
    <w:qFormat/>
    <w:uiPriority w:val="0"/>
    <w:pPr>
      <w:numPr>
        <w:ilvl w:val="2"/>
        <w:numId w:val="8"/>
      </w:numPr>
    </w:pPr>
    <w:rPr>
      <w:rFonts w:ascii="宋体"/>
      <w:szCs w:val="21"/>
    </w:rPr>
  </w:style>
  <w:style w:type="paragraph" w:customStyle="1" w:styleId="127">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段一级列表"/>
    <w:basedOn w:val="34"/>
    <w:qFormat/>
    <w:uiPriority w:val="0"/>
    <w:pPr>
      <w:tabs>
        <w:tab w:val="center" w:pos="420"/>
        <w:tab w:val="center" w:pos="840"/>
        <w:tab w:val="center" w:pos="1260"/>
      </w:tabs>
      <w:ind w:firstLine="200"/>
    </w:pPr>
  </w:style>
  <w:style w:type="paragraph" w:customStyle="1" w:styleId="130">
    <w:name w:val="示例×："/>
    <w:basedOn w:val="100"/>
    <w:qFormat/>
    <w:uiPriority w:val="0"/>
    <w:pPr>
      <w:numPr>
        <w:ilvl w:val="0"/>
        <w:numId w:val="9"/>
      </w:numPr>
      <w:spacing w:before="0" w:beforeLines="0" w:after="0" w:afterLines="0"/>
      <w:outlineLvl w:val="9"/>
    </w:pPr>
    <w:rPr>
      <w:rFonts w:ascii="宋体" w:eastAsia="宋体"/>
      <w:sz w:val="18"/>
      <w:szCs w:val="18"/>
    </w:rPr>
  </w:style>
  <w:style w:type="paragraph" w:customStyle="1" w:styleId="131">
    <w:name w:val="注×："/>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132">
    <w:name w:val="无标号二级列表"/>
    <w:basedOn w:val="34"/>
    <w:qFormat/>
    <w:uiPriority w:val="0"/>
    <w:pPr>
      <w:tabs>
        <w:tab w:val="center" w:pos="420"/>
        <w:tab w:val="center" w:pos="840"/>
        <w:tab w:val="left" w:pos="1260"/>
        <w:tab w:val="clear" w:pos="4201"/>
        <w:tab w:val="clear" w:pos="9298"/>
      </w:tabs>
      <w:ind w:left="600" w:leftChars="400" w:hanging="200" w:hangingChars="200"/>
    </w:pPr>
  </w:style>
  <w:style w:type="paragraph" w:customStyle="1" w:styleId="133">
    <w:name w:val="列项●（二级）"/>
    <w:qFormat/>
    <w:uiPriority w:val="0"/>
    <w:pPr>
      <w:numPr>
        <w:ilvl w:val="1"/>
        <w:numId w:val="8"/>
      </w:numPr>
      <w:tabs>
        <w:tab w:val="left" w:pos="840"/>
      </w:tabs>
      <w:jc w:val="both"/>
    </w:pPr>
    <w:rPr>
      <w:rFonts w:ascii="宋体" w:hAnsi="Times New Roman" w:eastAsia="宋体" w:cs="Times New Roman"/>
      <w:sz w:val="21"/>
      <w:lang w:val="en-US" w:eastAsia="zh-CN" w:bidi="ar-SA"/>
    </w:rPr>
  </w:style>
  <w:style w:type="paragraph" w:customStyle="1" w:styleId="134">
    <w:name w:val="列项——（一级）"/>
    <w:qFormat/>
    <w:uiPriority w:val="0"/>
    <w:pPr>
      <w:widowControl w:val="0"/>
      <w:numPr>
        <w:ilvl w:val="0"/>
        <w:numId w:val="8"/>
      </w:numPr>
      <w:jc w:val="both"/>
    </w:pPr>
    <w:rPr>
      <w:rFonts w:ascii="宋体" w:hAnsi="Times New Roman" w:eastAsia="宋体" w:cs="Times New Roman"/>
      <w:sz w:val="21"/>
      <w:lang w:val="en-US" w:eastAsia="zh-CN" w:bidi="ar-SA"/>
    </w:rPr>
  </w:style>
  <w:style w:type="paragraph" w:customStyle="1" w:styleId="135">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36">
    <w:name w:val="封面标准文稿编辑信息"/>
    <w:basedOn w:val="89"/>
    <w:qFormat/>
    <w:uiPriority w:val="0"/>
    <w:pPr>
      <w:framePr w:wrap="around"/>
      <w:spacing w:before="180" w:line="180" w:lineRule="exact"/>
    </w:pPr>
    <w:rPr>
      <w:sz w:val="21"/>
    </w:rPr>
  </w:style>
  <w:style w:type="paragraph" w:customStyle="1" w:styleId="137">
    <w:name w:val="Numbered Heading 1"/>
    <w:basedOn w:val="2"/>
    <w:qFormat/>
    <w:uiPriority w:val="0"/>
    <w:pPr>
      <w:spacing w:before="240" w:after="240" w:line="240" w:lineRule="auto"/>
      <w:ind w:firstLine="363"/>
      <w:jc w:val="left"/>
    </w:pPr>
    <w:rPr>
      <w:rFonts w:ascii="Times New Roman" w:hAnsi="Times New Roman" w:eastAsia="新宋体"/>
      <w:sz w:val="32"/>
    </w:rPr>
  </w:style>
  <w:style w:type="paragraph" w:customStyle="1" w:styleId="138">
    <w:name w:val="终结线"/>
    <w:basedOn w:val="1"/>
    <w:qFormat/>
    <w:uiPriority w:val="0"/>
    <w:pPr>
      <w:framePr w:hSpace="181" w:vSpace="181" w:wrap="around" w:vAnchor="text" w:hAnchor="margin" w:xAlign="center" w:y="285"/>
    </w:pPr>
  </w:style>
  <w:style w:type="paragraph" w:customStyle="1" w:styleId="139">
    <w:name w:val="表格"/>
    <w:basedOn w:val="1"/>
    <w:qFormat/>
    <w:uiPriority w:val="0"/>
    <w:rPr>
      <w:rFonts w:eastAsia="新宋体"/>
      <w:sz w:val="20"/>
    </w:rPr>
  </w:style>
  <w:style w:type="paragraph" w:customStyle="1" w:styleId="140">
    <w:name w:val="封面标准文稿编辑信息2"/>
    <w:basedOn w:val="136"/>
    <w:qFormat/>
    <w:uiPriority w:val="0"/>
    <w:pPr>
      <w:framePr w:wrap="around" w:y="4469"/>
    </w:pPr>
  </w:style>
  <w:style w:type="paragraph" w:customStyle="1" w:styleId="141">
    <w:name w:val="前言、引言标题"/>
    <w:next w:val="3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42">
    <w:name w:val="附录五级无"/>
    <w:basedOn w:val="143"/>
    <w:qFormat/>
    <w:uiPriority w:val="0"/>
    <w:pPr>
      <w:tabs>
        <w:tab w:val="left" w:pos="360"/>
      </w:tabs>
      <w:spacing w:before="0" w:beforeLines="0" w:after="0" w:afterLines="0"/>
    </w:pPr>
    <w:rPr>
      <w:rFonts w:ascii="宋体" w:eastAsia="宋体"/>
      <w:szCs w:val="21"/>
    </w:rPr>
  </w:style>
  <w:style w:type="paragraph" w:customStyle="1" w:styleId="143">
    <w:name w:val="附录五级条标题"/>
    <w:basedOn w:val="118"/>
    <w:next w:val="34"/>
    <w:qFormat/>
    <w:uiPriority w:val="0"/>
    <w:pPr>
      <w:numPr>
        <w:ilvl w:val="6"/>
      </w:numPr>
      <w:outlineLvl w:val="6"/>
    </w:pPr>
  </w:style>
  <w:style w:type="paragraph" w:customStyle="1" w:styleId="14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5">
    <w:name w:val="附录表标号"/>
    <w:basedOn w:val="1"/>
    <w:next w:val="34"/>
    <w:qFormat/>
    <w:uiPriority w:val="0"/>
    <w:pPr>
      <w:numPr>
        <w:ilvl w:val="0"/>
        <w:numId w:val="7"/>
      </w:numPr>
      <w:tabs>
        <w:tab w:val="clear" w:pos="0"/>
      </w:tabs>
      <w:spacing w:line="14" w:lineRule="exact"/>
      <w:ind w:left="811" w:hanging="448"/>
      <w:jc w:val="center"/>
      <w:outlineLvl w:val="0"/>
    </w:pPr>
    <w:rPr>
      <w:color w:val="FFFFFF"/>
    </w:rPr>
  </w:style>
  <w:style w:type="paragraph" w:customStyle="1" w:styleId="146">
    <w:name w:val="附录一级无"/>
    <w:basedOn w:val="108"/>
    <w:qFormat/>
    <w:uiPriority w:val="0"/>
    <w:pPr>
      <w:tabs>
        <w:tab w:val="clear" w:pos="360"/>
      </w:tabs>
      <w:spacing w:before="0" w:beforeLines="0" w:after="0" w:afterLines="0"/>
    </w:pPr>
    <w:rPr>
      <w:rFonts w:ascii="宋体" w:eastAsia="宋体"/>
      <w:szCs w:val="21"/>
    </w:rPr>
  </w:style>
  <w:style w:type="paragraph" w:customStyle="1" w:styleId="147">
    <w:name w:val="正文公式编号制表符"/>
    <w:basedOn w:val="34"/>
    <w:next w:val="34"/>
    <w:qFormat/>
    <w:uiPriority w:val="0"/>
    <w:pPr>
      <w:ind w:firstLine="0" w:firstLineChars="0"/>
    </w:pPr>
  </w:style>
  <w:style w:type="paragraph" w:styleId="148">
    <w:name w:val="List Paragraph"/>
    <w:basedOn w:val="1"/>
    <w:qFormat/>
    <w:uiPriority w:val="34"/>
    <w:pPr>
      <w:ind w:firstLine="420" w:firstLineChars="200"/>
    </w:pPr>
    <w:rPr>
      <w:rFonts w:ascii="Calibri" w:hAnsi="Calibri"/>
      <w:szCs w:val="22"/>
    </w:rPr>
  </w:style>
  <w:style w:type="paragraph" w:customStyle="1" w:styleId="149">
    <w:name w:val="附录数字编号列项（二级）"/>
    <w:qFormat/>
    <w:uiPriority w:val="0"/>
    <w:pPr>
      <w:numPr>
        <w:ilvl w:val="1"/>
        <w:numId w:val="4"/>
      </w:numPr>
    </w:pPr>
    <w:rPr>
      <w:rFonts w:ascii="宋体" w:hAnsi="Times New Roman" w:eastAsia="宋体" w:cs="Times New Roman"/>
      <w:sz w:val="21"/>
      <w:lang w:val="en-US" w:eastAsia="zh-CN" w:bidi="ar-SA"/>
    </w:rPr>
  </w:style>
  <w:style w:type="paragraph" w:customStyle="1" w:styleId="150">
    <w:name w:val="封面标准名称2"/>
    <w:basedOn w:val="92"/>
    <w:qFormat/>
    <w:uiPriority w:val="0"/>
    <w:pPr>
      <w:framePr w:wrap="around" w:y="4469"/>
      <w:spacing w:before="630" w:beforeLines="630"/>
    </w:pPr>
  </w:style>
  <w:style w:type="paragraph" w:customStyle="1" w:styleId="151">
    <w:name w:val="附录标题"/>
    <w:basedOn w:val="34"/>
    <w:next w:val="34"/>
    <w:qFormat/>
    <w:uiPriority w:val="0"/>
    <w:pPr>
      <w:ind w:firstLine="0" w:firstLineChars="0"/>
      <w:jc w:val="center"/>
    </w:pPr>
    <w:rPr>
      <w:rFonts w:ascii="黑体" w:eastAsia="黑体"/>
    </w:rPr>
  </w:style>
  <w:style w:type="paragraph" w:customStyle="1" w:styleId="152">
    <w:name w:val="附录二级无"/>
    <w:basedOn w:val="115"/>
    <w:qFormat/>
    <w:uiPriority w:val="0"/>
    <w:pPr>
      <w:tabs>
        <w:tab w:val="clear" w:pos="360"/>
      </w:tabs>
      <w:spacing w:before="0" w:beforeLines="0" w:after="0" w:afterLines="0"/>
    </w:pPr>
    <w:rPr>
      <w:rFonts w:ascii="宋体" w:eastAsia="宋体"/>
      <w:szCs w:val="21"/>
    </w:rPr>
  </w:style>
  <w:style w:type="paragraph" w:customStyle="1" w:styleId="153">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54">
    <w:name w:val="示例"/>
    <w:next w:val="135"/>
    <w:qFormat/>
    <w:uiPriority w:val="0"/>
    <w:pPr>
      <w:widowControl w:val="0"/>
      <w:numPr>
        <w:ilvl w:val="0"/>
        <w:numId w:val="11"/>
      </w:numPr>
      <w:jc w:val="both"/>
    </w:pPr>
    <w:rPr>
      <w:rFonts w:ascii="宋体" w:hAnsi="Times New Roman" w:eastAsia="宋体" w:cs="Times New Roman"/>
      <w:sz w:val="18"/>
      <w:szCs w:val="18"/>
      <w:lang w:val="en-US" w:eastAsia="zh-CN" w:bidi="ar-SA"/>
    </w:rPr>
  </w:style>
  <w:style w:type="paragraph" w:customStyle="1" w:styleId="15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56">
    <w:name w:val="Text"/>
    <w:basedOn w:val="1"/>
    <w:qFormat/>
    <w:uiPriority w:val="0"/>
    <w:pPr>
      <w:spacing w:before="120" w:after="120" w:line="360" w:lineRule="auto"/>
      <w:ind w:firstLine="200" w:firstLineChars="200"/>
      <w:jc w:val="left"/>
    </w:pPr>
    <w:rPr>
      <w:rFonts w:eastAsia="新宋体"/>
      <w:sz w:val="24"/>
    </w:rPr>
  </w:style>
  <w:style w:type="paragraph" w:customStyle="1" w:styleId="157">
    <w:name w:val="数字编号列项（二级）"/>
    <w:qFormat/>
    <w:uiPriority w:val="0"/>
    <w:pPr>
      <w:numPr>
        <w:ilvl w:val="1"/>
        <w:numId w:val="12"/>
      </w:numPr>
      <w:jc w:val="both"/>
    </w:pPr>
    <w:rPr>
      <w:rFonts w:ascii="宋体" w:hAnsi="Times New Roman" w:eastAsia="宋体" w:cs="Times New Roman"/>
      <w:sz w:val="21"/>
      <w:lang w:val="en-US" w:eastAsia="zh-CN" w:bidi="ar-SA"/>
    </w:rPr>
  </w:style>
  <w:style w:type="paragraph" w:customStyle="1" w:styleId="158">
    <w:name w:val="附录标识"/>
    <w:basedOn w:val="1"/>
    <w:next w:val="34"/>
    <w:qFormat/>
    <w:uiPriority w:val="0"/>
    <w:pPr>
      <w:keepNext/>
      <w:widowControl/>
      <w:numPr>
        <w:ilvl w:val="0"/>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59">
    <w:name w:val="编号列项（三级）"/>
    <w:qFormat/>
    <w:uiPriority w:val="0"/>
    <w:pPr>
      <w:numPr>
        <w:ilvl w:val="2"/>
        <w:numId w:val="12"/>
      </w:numPr>
    </w:pPr>
    <w:rPr>
      <w:rFonts w:ascii="宋体" w:hAnsi="Times New Roman" w:eastAsia="宋体" w:cs="Times New Roman"/>
      <w:sz w:val="21"/>
      <w:lang w:val="en-US" w:eastAsia="zh-CN" w:bidi="ar-SA"/>
    </w:rPr>
  </w:style>
  <w:style w:type="paragraph" w:customStyle="1" w:styleId="160">
    <w:name w:val="_Style 157"/>
    <w:semiHidden/>
    <w:qFormat/>
    <w:uiPriority w:val="99"/>
    <w:rPr>
      <w:rFonts w:ascii="Times New Roman" w:hAnsi="Times New Roman" w:eastAsia="新宋体" w:cs="Times New Roman"/>
      <w:kern w:val="2"/>
      <w:sz w:val="24"/>
      <w:szCs w:val="24"/>
      <w:lang w:val="en-US" w:eastAsia="zh-CN" w:bidi="ar-SA"/>
    </w:rPr>
  </w:style>
  <w:style w:type="paragraph" w:customStyle="1" w:styleId="161">
    <w:name w:val="二级无"/>
    <w:basedOn w:val="83"/>
    <w:qFormat/>
    <w:uiPriority w:val="0"/>
    <w:pPr>
      <w:spacing w:before="0" w:beforeLines="0" w:after="0" w:afterLines="0"/>
    </w:pPr>
    <w:rPr>
      <w:rFonts w:ascii="宋体" w:eastAsia="宋体"/>
    </w:rPr>
  </w:style>
  <w:style w:type="paragraph" w:customStyle="1" w:styleId="162">
    <w:name w:val="参考文献、索引标题"/>
    <w:basedOn w:val="1"/>
    <w:next w:val="3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4">
    <w:name w:val="其他实施日期"/>
    <w:basedOn w:val="165"/>
    <w:qFormat/>
    <w:uiPriority w:val="0"/>
    <w:pPr>
      <w:framePr w:wrap="around"/>
    </w:pPr>
  </w:style>
  <w:style w:type="paragraph" w:customStyle="1" w:styleId="165">
    <w:name w:val="实施日期"/>
    <w:basedOn w:val="155"/>
    <w:qFormat/>
    <w:uiPriority w:val="0"/>
    <w:pPr>
      <w:framePr w:wrap="around" w:vAnchor="page" w:hAnchor="text"/>
      <w:jc w:val="right"/>
    </w:pPr>
  </w:style>
  <w:style w:type="paragraph" w:customStyle="1" w:styleId="166">
    <w:name w:val="正文表标题"/>
    <w:next w:val="34"/>
    <w:qFormat/>
    <w:uiPriority w:val="0"/>
    <w:pPr>
      <w:numPr>
        <w:ilvl w:val="0"/>
        <w:numId w:val="13"/>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6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68">
    <w:name w:val="字母编号列项（一级）"/>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169">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70">
    <w:name w:val="其他发布日期"/>
    <w:basedOn w:val="155"/>
    <w:qFormat/>
    <w:uiPriority w:val="0"/>
    <w:pPr>
      <w:framePr w:wrap="around" w:vAnchor="page" w:hAnchor="text" w:x="1419"/>
    </w:pPr>
  </w:style>
  <w:style w:type="paragraph" w:customStyle="1" w:styleId="171">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72">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73">
    <w:name w:val="无标号一级列表"/>
    <w:basedOn w:val="1"/>
    <w:qFormat/>
    <w:uiPriority w:val="0"/>
    <w:pPr>
      <w:tabs>
        <w:tab w:val="left" w:pos="420"/>
        <w:tab w:val="left" w:pos="840"/>
      </w:tabs>
      <w:ind w:left="400" w:leftChars="200" w:hanging="200" w:hangingChars="200"/>
    </w:pPr>
    <w:rPr>
      <w:rFonts w:ascii="宋体" w:hAnsi="宋体"/>
    </w:rPr>
  </w:style>
  <w:style w:type="paragraph" w:customStyle="1" w:styleId="174">
    <w:name w:val="一级无"/>
    <w:basedOn w:val="84"/>
    <w:qFormat/>
    <w:uiPriority w:val="0"/>
    <w:pPr>
      <w:spacing w:before="0" w:beforeLines="0" w:after="0" w:afterLines="0"/>
    </w:pPr>
    <w:rPr>
      <w:rFonts w:ascii="宋体" w:eastAsia="宋体"/>
    </w:rPr>
  </w:style>
  <w:style w:type="paragraph" w:customStyle="1" w:styleId="175">
    <w:name w:val="标准书眉一"/>
    <w:qFormat/>
    <w:uiPriority w:val="0"/>
    <w:pPr>
      <w:jc w:val="both"/>
    </w:pPr>
    <w:rPr>
      <w:rFonts w:ascii="Times New Roman" w:hAnsi="Times New Roman" w:eastAsia="宋体" w:cs="Times New Roman"/>
      <w:lang w:val="en-US" w:eastAsia="zh-CN" w:bidi="ar-SA"/>
    </w:rPr>
  </w:style>
  <w:style w:type="paragraph" w:customStyle="1" w:styleId="176">
    <w:name w:val="标准书眉_偶数页"/>
    <w:basedOn w:val="144"/>
    <w:next w:val="1"/>
    <w:qFormat/>
    <w:uiPriority w:val="0"/>
    <w:pPr>
      <w:jc w:val="left"/>
    </w:pPr>
  </w:style>
  <w:style w:type="paragraph" w:customStyle="1" w:styleId="177">
    <w:name w:val="附录图标题"/>
    <w:basedOn w:val="1"/>
    <w:next w:val="34"/>
    <w:qFormat/>
    <w:uiPriority w:val="0"/>
    <w:pPr>
      <w:numPr>
        <w:ilvl w:val="1"/>
        <w:numId w:val="14"/>
      </w:numPr>
      <w:tabs>
        <w:tab w:val="left" w:pos="363"/>
      </w:tabs>
      <w:spacing w:before="50" w:beforeLines="50" w:after="50" w:afterLines="50"/>
      <w:ind w:left="0" w:firstLine="0"/>
      <w:jc w:val="center"/>
    </w:pPr>
    <w:rPr>
      <w:rFonts w:ascii="黑体" w:eastAsia="黑体"/>
      <w:szCs w:val="21"/>
    </w:rPr>
  </w:style>
  <w:style w:type="paragraph" w:customStyle="1" w:styleId="178">
    <w:name w:val="附录公式编号制表符"/>
    <w:basedOn w:val="1"/>
    <w:next w:val="34"/>
    <w:qFormat/>
    <w:uiPriority w:val="0"/>
    <w:pPr>
      <w:widowControl/>
      <w:tabs>
        <w:tab w:val="center" w:pos="4201"/>
        <w:tab w:val="right" w:leader="dot" w:pos="9298"/>
      </w:tabs>
      <w:autoSpaceDE w:val="0"/>
      <w:autoSpaceDN w:val="0"/>
    </w:pPr>
    <w:rPr>
      <w:rFonts w:ascii="宋体"/>
      <w:kern w:val="0"/>
      <w:szCs w:val="20"/>
    </w:rPr>
  </w:style>
  <w:style w:type="paragraph" w:customStyle="1" w:styleId="179">
    <w:name w:val="图表脚注说明"/>
    <w:basedOn w:val="1"/>
    <w:qFormat/>
    <w:uiPriority w:val="0"/>
    <w:pPr>
      <w:numPr>
        <w:ilvl w:val="0"/>
        <w:numId w:val="15"/>
      </w:numPr>
    </w:pPr>
    <w:rPr>
      <w:rFonts w:ascii="宋体"/>
      <w:sz w:val="18"/>
      <w:szCs w:val="18"/>
    </w:rPr>
  </w:style>
  <w:style w:type="paragraph" w:customStyle="1" w:styleId="180">
    <w:name w:val="附录三级无"/>
    <w:basedOn w:val="119"/>
    <w:qFormat/>
    <w:uiPriority w:val="0"/>
    <w:pPr>
      <w:tabs>
        <w:tab w:val="clear" w:pos="360"/>
      </w:tabs>
      <w:spacing w:before="0" w:beforeLines="0" w:after="0" w:afterLines="0"/>
    </w:pPr>
    <w:rPr>
      <w:rFonts w:ascii="宋体" w:eastAsia="宋体"/>
      <w:szCs w:val="21"/>
    </w:rPr>
  </w:style>
  <w:style w:type="paragraph" w:customStyle="1" w:styleId="181">
    <w:name w:val="注×：（正文）"/>
    <w:qFormat/>
    <w:uiPriority w:val="0"/>
    <w:pPr>
      <w:numPr>
        <w:ilvl w:val="0"/>
        <w:numId w:val="16"/>
      </w:numPr>
      <w:jc w:val="both"/>
    </w:pPr>
    <w:rPr>
      <w:rFonts w:ascii="宋体" w:hAnsi="Times New Roman" w:eastAsia="宋体" w:cs="Times New Roman"/>
      <w:sz w:val="18"/>
      <w:szCs w:val="18"/>
      <w:lang w:val="en-US" w:eastAsia="zh-CN" w:bidi="ar-SA"/>
    </w:rPr>
  </w:style>
  <w:style w:type="paragraph" w:customStyle="1" w:styleId="182">
    <w:name w:val="注："/>
    <w:next w:val="34"/>
    <w:qFormat/>
    <w:uiPriority w:val="0"/>
    <w:pPr>
      <w:widowControl w:val="0"/>
      <w:numPr>
        <w:ilvl w:val="0"/>
        <w:numId w:val="1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参考文献"/>
    <w:basedOn w:val="1"/>
    <w:next w:val="3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84">
    <w:name w:val="注：（正文）"/>
    <w:basedOn w:val="182"/>
    <w:next w:val="34"/>
    <w:qFormat/>
    <w:uiPriority w:val="0"/>
  </w:style>
  <w:style w:type="paragraph" w:customStyle="1" w:styleId="185">
    <w:name w:val="封面标准英文名称2"/>
    <w:basedOn w:val="91"/>
    <w:qFormat/>
    <w:uiPriority w:val="0"/>
    <w:pPr>
      <w:framePr w:wrap="around" w:y="4469"/>
    </w:pPr>
  </w:style>
  <w:style w:type="paragraph" w:customStyle="1" w:styleId="186">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87">
    <w:name w:val="标准文件_正文表标题"/>
    <w:next w:val="188"/>
    <w:qFormat/>
    <w:uiPriority w:val="0"/>
    <w:p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8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9">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90">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191">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92">
    <w:name w:val="修订5"/>
    <w:hidden/>
    <w:semiHidden/>
    <w:qFormat/>
    <w:uiPriority w:val="99"/>
    <w:rPr>
      <w:rFonts w:ascii="Times New Roman" w:hAnsi="Times New Roman" w:eastAsia="宋体" w:cs="Times New Roman"/>
      <w:kern w:val="2"/>
      <w:sz w:val="21"/>
      <w:szCs w:val="24"/>
      <w:lang w:val="en-US" w:eastAsia="zh-CN" w:bidi="ar-SA"/>
    </w:rPr>
  </w:style>
  <w:style w:type="paragraph" w:customStyle="1" w:styleId="19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94">
    <w:name w:val="标准文件_页眉偶数页"/>
    <w:basedOn w:val="193"/>
    <w:next w:val="1"/>
    <w:qFormat/>
    <w:uiPriority w:val="0"/>
    <w:pPr>
      <w:jc w:val="left"/>
    </w:pPr>
  </w:style>
  <w:style w:type="paragraph" w:customStyle="1" w:styleId="19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9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197">
    <w:name w:val="标准文件_前言、引言标题"/>
    <w:next w:val="1"/>
    <w:qFormat/>
    <w:uiPriority w:val="0"/>
    <w:pPr>
      <w:numPr>
        <w:ilvl w:val="0"/>
        <w:numId w:val="1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98">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99">
    <w:name w:val="标准文件_文件编号"/>
    <w:basedOn w:val="18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一级条标题"/>
    <w:basedOn w:val="201"/>
    <w:next w:val="188"/>
    <w:qFormat/>
    <w:uiPriority w:val="0"/>
    <w:pPr>
      <w:numPr>
        <w:ilvl w:val="2"/>
      </w:numPr>
      <w:spacing w:before="50" w:beforeLines="50" w:after="50" w:afterLines="50"/>
      <w:outlineLvl w:val="1"/>
    </w:pPr>
  </w:style>
  <w:style w:type="paragraph" w:customStyle="1" w:styleId="201">
    <w:name w:val="标准文件_章标题"/>
    <w:next w:val="188"/>
    <w:qFormat/>
    <w:uiPriority w:val="0"/>
    <w:pPr>
      <w:numPr>
        <w:ilvl w:val="1"/>
        <w:numId w:val="19"/>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02">
    <w:name w:val="注×:后续"/>
    <w:basedOn w:val="203"/>
    <w:qFormat/>
    <w:uiPriority w:val="0"/>
    <w:pPr>
      <w:ind w:left="1406" w:leftChars="0" w:hanging="499" w:firstLineChars="0"/>
    </w:pPr>
  </w:style>
  <w:style w:type="paragraph" w:customStyle="1" w:styleId="20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204">
    <w:name w:val="标准文件_参考文献标题"/>
    <w:basedOn w:val="1"/>
    <w:next w:val="1"/>
    <w:qFormat/>
    <w:uiPriority w:val="0"/>
    <w:pPr>
      <w:widowControl/>
      <w:shd w:val="clear" w:color="FFFFFF" w:fill="FFFFFF"/>
      <w:spacing w:before="560" w:after="50" w:afterLines="50"/>
      <w:jc w:val="center"/>
      <w:outlineLvl w:val="0"/>
    </w:pPr>
    <w:rPr>
      <w:rFonts w:ascii="黑体" w:eastAsia="黑体"/>
      <w:kern w:val="0"/>
    </w:rPr>
  </w:style>
  <w:style w:type="paragraph" w:customStyle="1" w:styleId="205">
    <w:name w:val="修订7"/>
    <w:hidden/>
    <w:unhideWhenUsed/>
    <w:qFormat/>
    <w:uiPriority w:val="99"/>
    <w:rPr>
      <w:rFonts w:ascii="Times New Roman" w:hAnsi="Times New Roman" w:eastAsia="宋体" w:cs="Times New Roman"/>
      <w:kern w:val="2"/>
      <w:sz w:val="21"/>
      <w:szCs w:val="24"/>
      <w:lang w:val="en-US" w:eastAsia="zh-CN" w:bidi="ar-SA"/>
    </w:rPr>
  </w:style>
  <w:style w:type="paragraph" w:customStyle="1" w:styleId="206">
    <w:name w:val="标准文件_二级条标题"/>
    <w:next w:val="188"/>
    <w:qFormat/>
    <w:uiPriority w:val="0"/>
    <w:pPr>
      <w:widowControl w:val="0"/>
      <w:numPr>
        <w:ilvl w:val="3"/>
        <w:numId w:val="19"/>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07">
    <w:name w:val="标准文件_字母编号列项（一级）"/>
    <w:qFormat/>
    <w:uiPriority w:val="0"/>
    <w:pPr>
      <w:tabs>
        <w:tab w:val="left" w:pos="851"/>
      </w:tabs>
      <w:jc w:val="both"/>
    </w:pPr>
    <w:rPr>
      <w:rFonts w:ascii="宋体" w:hAnsi="Times New Roman" w:eastAsia="宋体" w:cs="Times New Roman"/>
      <w:sz w:val="21"/>
      <w:lang w:val="en-US" w:eastAsia="zh-CN" w:bidi="ar-SA"/>
    </w:rPr>
  </w:style>
  <w:style w:type="paragraph" w:customStyle="1" w:styleId="208">
    <w:name w:val="标准文件_表格"/>
    <w:basedOn w:val="188"/>
    <w:qFormat/>
    <w:uiPriority w:val="0"/>
    <w:pPr>
      <w:ind w:firstLine="0" w:firstLineChars="0"/>
      <w:jc w:val="center"/>
    </w:pPr>
    <w:rPr>
      <w:sz w:val="18"/>
    </w:rPr>
  </w:style>
  <w:style w:type="paragraph" w:customStyle="1" w:styleId="209">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8" Type="http://schemas.openxmlformats.org/officeDocument/2006/relationships/fontTable" Target="fontTable.xml"/><Relationship Id="rId37" Type="http://schemas.microsoft.com/office/2006/relationships/keyMapCustomizations" Target="customizations.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1.png"/><Relationship Id="rId33" Type="http://schemas.openxmlformats.org/officeDocument/2006/relationships/theme" Target="theme/theme1.xml"/><Relationship Id="rId32" Type="http://schemas.openxmlformats.org/officeDocument/2006/relationships/footer" Target="footer18.xml"/><Relationship Id="rId31" Type="http://schemas.openxmlformats.org/officeDocument/2006/relationships/footer" Target="footer17.xml"/><Relationship Id="rId30" Type="http://schemas.openxmlformats.org/officeDocument/2006/relationships/header" Target="header12.xml"/><Relationship Id="rId3" Type="http://schemas.openxmlformats.org/officeDocument/2006/relationships/header" Target="header1.xml"/><Relationship Id="rId29" Type="http://schemas.openxmlformats.org/officeDocument/2006/relationships/header" Target="header11.xml"/><Relationship Id="rId28" Type="http://schemas.openxmlformats.org/officeDocument/2006/relationships/footer" Target="footer16.xml"/><Relationship Id="rId27" Type="http://schemas.openxmlformats.org/officeDocument/2006/relationships/footer" Target="footer15.xml"/><Relationship Id="rId26" Type="http://schemas.openxmlformats.org/officeDocument/2006/relationships/header" Target="header10.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header" Target="header9.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header" Target="header8.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易图通</Company>
  <Pages>10</Pages>
  <Words>4267</Words>
  <Characters>5984</Characters>
  <Lines>46</Lines>
  <Paragraphs>12</Paragraphs>
  <TotalTime>29</TotalTime>
  <ScaleCrop>false</ScaleCrop>
  <LinksUpToDate>false</LinksUpToDate>
  <CharactersWithSpaces>6088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2022-09-28T02:57:00Z</dcterms:created>
  <dc:creator>CNIS</dc:creator>
  <cp:lastModifiedBy>马小龙</cp:lastModifiedBy>
  <cp:lastPrinted>2018-10-15T11:43:00Z</cp:lastPrinted>
  <dcterms:modified xsi:type="dcterms:W3CDTF">2025-06-05T07:25:26Z</dcterms:modified>
  <dc:title>标准名称</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RubyTemplateID">
    <vt:lpwstr>6</vt:lpwstr>
  </property>
  <property fmtid="{D5CDD505-2E9C-101B-9397-08002B2CF9AE}" pid="4" name="_2015_ms_pID_725343">
    <vt:lpwstr>(3)65UKeFsZ5CclCNqhf4RwX2+6cuGJz5gbu4KL78xvHGWyLIUBMG78NqnsGEMNeUlFN9Iye8MD
5Y8SMGMbYMJ0xwH8twfCFnUIdLBVtfUwE/A7Y7qx89i3z7QN9dR/GPYQdIvUosf+BmuTtJz+
+EFGLXuI1tcpcrVQntF6QD9tMjclkyGj6QAm0E5BGOXhR+pQF00m8DtBOrKAgNJQ8vBbpxhy
mZHj4GQCQQzqBnA0Ub</vt:lpwstr>
  </property>
  <property fmtid="{D5CDD505-2E9C-101B-9397-08002B2CF9AE}" pid="5" name="_2015_ms_pID_7253431">
    <vt:lpwstr>3nmtvjnJIJLKa6VxmVAOI9hPJ0aJ1DHr8hGHYD/ERSeQgFgrlJZPOS
Mjt7Ood17kmNRWQSOa+cJzqkhJqz/7o0XQAGUZD2QBC3wa5YUlCD35H0/FIzoGGKkqkBEgEN
wb+nYY/XvXS5lxzkLP+5sGz2jtCFEFfr7H75GNrBR0L8TsKC6RCxFIhbiwPLX2ciLkTh06cK
SRPC68U7TfWRpwvspzM5Q+qDu6xj7sw/zv/o</vt:lpwstr>
  </property>
  <property fmtid="{D5CDD505-2E9C-101B-9397-08002B2CF9AE}" pid="6" name="_2015_ms_pID_7253432">
    <vt:lpwstr>WGfXUE4uNM4+X0R6NzQ2aTo=</vt:lpwstr>
  </property>
  <property fmtid="{D5CDD505-2E9C-101B-9397-08002B2CF9AE}" pid="7" name="ICV">
    <vt:lpwstr>9F72225A5CF9431E9A13ADCFF4DE5B75_13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1655861698</vt:lpwstr>
  </property>
  <property fmtid="{D5CDD505-2E9C-101B-9397-08002B2CF9AE}" pid="12" name="KSOTemplateDocerSaveRecord">
    <vt:lpwstr>eyJoZGlkIjoiZWEwMDcyYmZiMDVhMTliOThhODMxZWU5YzU1YjZjYjAiLCJ1c2VySWQiOiI0NDUxOTM1MDEifQ==</vt:lpwstr>
  </property>
</Properties>
</file>